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8C1A02" w14:textId="43434BD2" w:rsidR="00264FB4" w:rsidRPr="00544F1E" w:rsidRDefault="00544F1E" w:rsidP="00CE260C">
      <w:pPr>
        <w:jc w:val="center"/>
        <w:rPr>
          <w:rFonts w:ascii="Arial" w:hAnsi="Arial" w:cs="Arial"/>
          <w:b/>
          <w:color w:val="FF0000"/>
          <w:sz w:val="28"/>
          <w:szCs w:val="28"/>
        </w:rPr>
      </w:pPr>
      <w:bookmarkStart w:id="0" w:name="_GoBack"/>
      <w:bookmarkEnd w:id="0"/>
      <w:r w:rsidRPr="00544F1E">
        <w:rPr>
          <w:rFonts w:ascii="Arial" w:hAnsi="Arial" w:cs="Arial"/>
          <w:b/>
          <w:color w:val="FF0000"/>
          <w:sz w:val="28"/>
          <w:szCs w:val="28"/>
        </w:rPr>
        <w:t>AMENDED</w:t>
      </w:r>
    </w:p>
    <w:p w14:paraId="4BCE9678" w14:textId="77777777" w:rsidR="00264FB4" w:rsidRPr="00006E17" w:rsidRDefault="00264FB4" w:rsidP="00CE260C">
      <w:pPr>
        <w:jc w:val="center"/>
      </w:pPr>
    </w:p>
    <w:p w14:paraId="4F6F47F8" w14:textId="77777777" w:rsidR="00CE260C" w:rsidRPr="0045762A" w:rsidRDefault="001F394E" w:rsidP="00CE260C">
      <w:pPr>
        <w:jc w:val="center"/>
        <w:rPr>
          <w:rFonts w:ascii="Arial" w:hAnsi="Arial" w:cs="Arial"/>
          <w:b/>
        </w:rPr>
      </w:pPr>
      <w:r w:rsidRPr="0045762A">
        <w:rPr>
          <w:rFonts w:ascii="Arial" w:hAnsi="Arial" w:cs="Arial"/>
          <w:b/>
        </w:rPr>
        <w:t>PORT TAMPA BAY</w:t>
      </w:r>
    </w:p>
    <w:p w14:paraId="7B28CEC8" w14:textId="77777777" w:rsidR="00CE260C" w:rsidRPr="0045762A" w:rsidRDefault="00CE260C" w:rsidP="00CE260C">
      <w:pPr>
        <w:jc w:val="center"/>
        <w:rPr>
          <w:rFonts w:ascii="Arial" w:hAnsi="Arial" w:cs="Arial"/>
          <w:b/>
        </w:rPr>
      </w:pPr>
      <w:r w:rsidRPr="0045762A">
        <w:rPr>
          <w:rFonts w:ascii="Arial" w:hAnsi="Arial" w:cs="Arial"/>
          <w:b/>
        </w:rPr>
        <w:t>NOTICE OF PUBLIC HEARING</w:t>
      </w:r>
      <w:r w:rsidR="000D1434" w:rsidRPr="0045762A">
        <w:rPr>
          <w:rFonts w:ascii="Arial" w:hAnsi="Arial" w:cs="Arial"/>
          <w:b/>
        </w:rPr>
        <w:t xml:space="preserve"> </w:t>
      </w:r>
    </w:p>
    <w:p w14:paraId="6791B8C1" w14:textId="77777777" w:rsidR="00CE260C" w:rsidRPr="0045762A" w:rsidRDefault="00CE260C" w:rsidP="00CE260C">
      <w:pPr>
        <w:jc w:val="center"/>
        <w:rPr>
          <w:rFonts w:ascii="Arial" w:hAnsi="Arial" w:cs="Arial"/>
          <w:b/>
        </w:rPr>
      </w:pPr>
    </w:p>
    <w:p w14:paraId="5C69A5BE" w14:textId="77777777" w:rsidR="00685ACC" w:rsidRPr="0045762A" w:rsidRDefault="00685ACC" w:rsidP="00CE260C">
      <w:pPr>
        <w:jc w:val="center"/>
        <w:rPr>
          <w:rFonts w:ascii="Arial" w:hAnsi="Arial" w:cs="Arial"/>
          <w:b/>
        </w:rPr>
      </w:pPr>
    </w:p>
    <w:p w14:paraId="5C085DDC" w14:textId="32CFF3A6" w:rsidR="00CE260C" w:rsidRPr="0045762A" w:rsidRDefault="00CE260C" w:rsidP="002421BE">
      <w:pPr>
        <w:jc w:val="both"/>
        <w:rPr>
          <w:rFonts w:ascii="Arial" w:hAnsi="Arial" w:cs="Arial"/>
        </w:rPr>
      </w:pPr>
      <w:r w:rsidRPr="0045762A">
        <w:rPr>
          <w:rFonts w:ascii="Arial" w:hAnsi="Arial" w:cs="Arial"/>
        </w:rPr>
        <w:t xml:space="preserve">Notice </w:t>
      </w:r>
      <w:proofErr w:type="gramStart"/>
      <w:r w:rsidRPr="0045762A">
        <w:rPr>
          <w:rFonts w:ascii="Arial" w:hAnsi="Arial" w:cs="Arial"/>
        </w:rPr>
        <w:t xml:space="preserve">is </w:t>
      </w:r>
      <w:r w:rsidR="00A75A3B" w:rsidRPr="0045762A">
        <w:rPr>
          <w:rFonts w:ascii="Arial" w:hAnsi="Arial" w:cs="Arial"/>
        </w:rPr>
        <w:t xml:space="preserve">hereby </w:t>
      </w:r>
      <w:r w:rsidRPr="0045762A">
        <w:rPr>
          <w:rFonts w:ascii="Arial" w:hAnsi="Arial" w:cs="Arial"/>
        </w:rPr>
        <w:t>given</w:t>
      </w:r>
      <w:proofErr w:type="gramEnd"/>
      <w:r w:rsidR="00594608" w:rsidRPr="0045762A">
        <w:rPr>
          <w:rFonts w:ascii="Arial" w:hAnsi="Arial" w:cs="Arial"/>
        </w:rPr>
        <w:t xml:space="preserve"> </w:t>
      </w:r>
      <w:r w:rsidR="008E3D1F" w:rsidRPr="0045762A">
        <w:rPr>
          <w:rFonts w:ascii="Arial" w:hAnsi="Arial" w:cs="Arial"/>
        </w:rPr>
        <w:t xml:space="preserve">of a public hearing to be held </w:t>
      </w:r>
      <w:r w:rsidR="000F1498" w:rsidRPr="0045762A">
        <w:rPr>
          <w:rFonts w:ascii="Arial" w:hAnsi="Arial" w:cs="Arial"/>
        </w:rPr>
        <w:t xml:space="preserve">at </w:t>
      </w:r>
      <w:r w:rsidR="00D738ED" w:rsidRPr="0045762A">
        <w:rPr>
          <w:rFonts w:ascii="Arial" w:hAnsi="Arial" w:cs="Arial"/>
        </w:rPr>
        <w:t>1</w:t>
      </w:r>
      <w:r w:rsidR="00637D04" w:rsidRPr="0045762A">
        <w:rPr>
          <w:rFonts w:ascii="Arial" w:hAnsi="Arial" w:cs="Arial"/>
        </w:rPr>
        <w:t>0</w:t>
      </w:r>
      <w:r w:rsidR="005D69F0" w:rsidRPr="0045762A">
        <w:rPr>
          <w:rFonts w:ascii="Arial" w:hAnsi="Arial" w:cs="Arial"/>
        </w:rPr>
        <w:t>:</w:t>
      </w:r>
      <w:r w:rsidR="00EE6545" w:rsidRPr="0045762A">
        <w:rPr>
          <w:rFonts w:ascii="Arial" w:hAnsi="Arial" w:cs="Arial"/>
        </w:rPr>
        <w:t>00</w:t>
      </w:r>
      <w:r w:rsidR="002421BE" w:rsidRPr="0045762A">
        <w:rPr>
          <w:rFonts w:ascii="Arial" w:hAnsi="Arial" w:cs="Arial"/>
        </w:rPr>
        <w:t xml:space="preserve"> </w:t>
      </w:r>
      <w:r w:rsidR="00153363" w:rsidRPr="0045762A">
        <w:rPr>
          <w:rFonts w:ascii="Arial" w:hAnsi="Arial" w:cs="Arial"/>
        </w:rPr>
        <w:t>a</w:t>
      </w:r>
      <w:r w:rsidRPr="0045762A">
        <w:rPr>
          <w:rFonts w:ascii="Arial" w:hAnsi="Arial" w:cs="Arial"/>
        </w:rPr>
        <w:t>.m.,</w:t>
      </w:r>
      <w:r w:rsidR="004A29DC" w:rsidRPr="0045762A">
        <w:rPr>
          <w:rFonts w:ascii="Arial" w:hAnsi="Arial" w:cs="Arial"/>
        </w:rPr>
        <w:t xml:space="preserve"> </w:t>
      </w:r>
      <w:r w:rsidR="00637D04" w:rsidRPr="0045762A">
        <w:rPr>
          <w:rFonts w:ascii="Arial" w:hAnsi="Arial" w:cs="Arial"/>
        </w:rPr>
        <w:t>December</w:t>
      </w:r>
      <w:r w:rsidR="002F3C3B" w:rsidRPr="0045762A">
        <w:rPr>
          <w:rFonts w:ascii="Arial" w:hAnsi="Arial" w:cs="Arial"/>
        </w:rPr>
        <w:t xml:space="preserve"> </w:t>
      </w:r>
      <w:r w:rsidR="00563075" w:rsidRPr="0045762A">
        <w:rPr>
          <w:rFonts w:ascii="Arial" w:hAnsi="Arial" w:cs="Arial"/>
        </w:rPr>
        <w:t>8</w:t>
      </w:r>
      <w:r w:rsidR="00471BAF" w:rsidRPr="0045762A">
        <w:rPr>
          <w:rFonts w:ascii="Arial" w:hAnsi="Arial" w:cs="Arial"/>
        </w:rPr>
        <w:t>, 2017</w:t>
      </w:r>
      <w:r w:rsidRPr="0045762A">
        <w:rPr>
          <w:rFonts w:ascii="Arial" w:hAnsi="Arial" w:cs="Arial"/>
          <w:i/>
          <w:color w:val="FF0000"/>
        </w:rPr>
        <w:t xml:space="preserve"> </w:t>
      </w:r>
      <w:r w:rsidR="008E3D1F" w:rsidRPr="0045762A">
        <w:rPr>
          <w:rFonts w:ascii="Arial" w:hAnsi="Arial" w:cs="Arial"/>
        </w:rPr>
        <w:t>before the Tampa Port Authority d/b/a Port Tampa Bay</w:t>
      </w:r>
      <w:r w:rsidR="003F3FA9" w:rsidRPr="0045762A">
        <w:rPr>
          <w:rFonts w:ascii="Arial" w:hAnsi="Arial" w:cs="Arial"/>
        </w:rPr>
        <w:t>,</w:t>
      </w:r>
      <w:r w:rsidR="008E3D1F" w:rsidRPr="0045762A">
        <w:rPr>
          <w:rFonts w:ascii="Arial" w:hAnsi="Arial" w:cs="Arial"/>
        </w:rPr>
        <w:t xml:space="preserve"> </w:t>
      </w:r>
      <w:r w:rsidRPr="0045762A">
        <w:rPr>
          <w:rFonts w:ascii="Arial" w:hAnsi="Arial" w:cs="Arial"/>
        </w:rPr>
        <w:t xml:space="preserve">at </w:t>
      </w:r>
      <w:r w:rsidR="00594608" w:rsidRPr="0045762A">
        <w:rPr>
          <w:rFonts w:ascii="Arial" w:hAnsi="Arial" w:cs="Arial"/>
        </w:rPr>
        <w:t>its office</w:t>
      </w:r>
      <w:r w:rsidR="00EE1CA6" w:rsidRPr="0045762A">
        <w:rPr>
          <w:rFonts w:ascii="Arial" w:hAnsi="Arial" w:cs="Arial"/>
        </w:rPr>
        <w:t>s</w:t>
      </w:r>
      <w:r w:rsidR="00594608" w:rsidRPr="0045762A">
        <w:rPr>
          <w:rFonts w:ascii="Arial" w:hAnsi="Arial" w:cs="Arial"/>
        </w:rPr>
        <w:t xml:space="preserve"> located at </w:t>
      </w:r>
      <w:r w:rsidR="004A43E8" w:rsidRPr="0045762A">
        <w:rPr>
          <w:rFonts w:ascii="Arial" w:hAnsi="Arial" w:cs="Arial"/>
        </w:rPr>
        <w:t>1</w:t>
      </w:r>
      <w:r w:rsidR="00B42FA6" w:rsidRPr="0045762A">
        <w:rPr>
          <w:rFonts w:ascii="Arial" w:hAnsi="Arial" w:cs="Arial"/>
        </w:rPr>
        <w:t xml:space="preserve">101 </w:t>
      </w:r>
      <w:r w:rsidRPr="0045762A">
        <w:rPr>
          <w:rFonts w:ascii="Arial" w:hAnsi="Arial" w:cs="Arial"/>
        </w:rPr>
        <w:t>Channelside Drive, Tampa, F</w:t>
      </w:r>
      <w:r w:rsidR="008E3D1F" w:rsidRPr="0045762A">
        <w:rPr>
          <w:rFonts w:ascii="Arial" w:hAnsi="Arial" w:cs="Arial"/>
        </w:rPr>
        <w:t>lorida</w:t>
      </w:r>
      <w:r w:rsidRPr="0045762A">
        <w:rPr>
          <w:rFonts w:ascii="Arial" w:hAnsi="Arial" w:cs="Arial"/>
        </w:rPr>
        <w:t xml:space="preserve"> 33602, to hear public comments regarding </w:t>
      </w:r>
      <w:r w:rsidR="00531293" w:rsidRPr="0045762A">
        <w:rPr>
          <w:rFonts w:ascii="Arial" w:hAnsi="Arial" w:cs="Arial"/>
        </w:rPr>
        <w:t>the following</w:t>
      </w:r>
      <w:r w:rsidR="008E3D1F" w:rsidRPr="0045762A">
        <w:rPr>
          <w:rFonts w:ascii="Arial" w:hAnsi="Arial" w:cs="Arial"/>
        </w:rPr>
        <w:t>:</w:t>
      </w:r>
    </w:p>
    <w:p w14:paraId="4805BA15" w14:textId="77777777" w:rsidR="003339B9" w:rsidRPr="0045762A" w:rsidRDefault="003339B9" w:rsidP="003339B9">
      <w:pPr>
        <w:jc w:val="center"/>
        <w:rPr>
          <w:rFonts w:ascii="Arial" w:hAnsi="Arial" w:cs="Arial"/>
          <w:b/>
        </w:rPr>
      </w:pPr>
    </w:p>
    <w:p w14:paraId="1EC08675" w14:textId="3A6995FB" w:rsidR="00831F80" w:rsidRPr="0045762A" w:rsidRDefault="00831F80" w:rsidP="00831F80">
      <w:pPr>
        <w:jc w:val="center"/>
        <w:rPr>
          <w:rFonts w:ascii="Arial" w:hAnsi="Arial" w:cs="Arial"/>
          <w:b/>
        </w:rPr>
      </w:pPr>
      <w:r w:rsidRPr="0045762A">
        <w:rPr>
          <w:rFonts w:ascii="Arial" w:hAnsi="Arial" w:cs="Arial"/>
          <w:b/>
        </w:rPr>
        <w:t>L</w:t>
      </w:r>
      <w:r w:rsidR="00844410" w:rsidRPr="0045762A">
        <w:rPr>
          <w:rFonts w:ascii="Arial" w:hAnsi="Arial" w:cs="Arial"/>
          <w:b/>
        </w:rPr>
        <w:t>EASE</w:t>
      </w:r>
      <w:r w:rsidR="002E3EFC" w:rsidRPr="0045762A">
        <w:rPr>
          <w:rFonts w:ascii="Arial" w:hAnsi="Arial" w:cs="Arial"/>
          <w:b/>
        </w:rPr>
        <w:t xml:space="preserve"> AGREEMENT</w:t>
      </w:r>
      <w:r w:rsidR="00844410" w:rsidRPr="0045762A">
        <w:rPr>
          <w:rFonts w:ascii="Arial" w:hAnsi="Arial" w:cs="Arial"/>
          <w:b/>
        </w:rPr>
        <w:t xml:space="preserve"> WITH </w:t>
      </w:r>
      <w:r w:rsidR="00E46C3B" w:rsidRPr="0045762A">
        <w:rPr>
          <w:rFonts w:ascii="Arial" w:hAnsi="Arial" w:cs="Arial"/>
          <w:b/>
        </w:rPr>
        <w:t xml:space="preserve">GULF </w:t>
      </w:r>
      <w:r w:rsidR="0025123B" w:rsidRPr="0045762A">
        <w:rPr>
          <w:rFonts w:ascii="Arial" w:hAnsi="Arial" w:cs="Arial"/>
          <w:b/>
        </w:rPr>
        <w:t>MARINE REPAIR CORPORATION</w:t>
      </w:r>
    </w:p>
    <w:p w14:paraId="5AF2ED46" w14:textId="77777777" w:rsidR="00F84511" w:rsidRPr="0045762A" w:rsidRDefault="00F84511" w:rsidP="00F84511">
      <w:pPr>
        <w:jc w:val="center"/>
        <w:rPr>
          <w:rFonts w:ascii="Arial" w:hAnsi="Arial" w:cs="Arial"/>
          <w:b/>
        </w:rPr>
      </w:pPr>
    </w:p>
    <w:p w14:paraId="34858E2B" w14:textId="38CD2D5F" w:rsidR="00276CD1" w:rsidRPr="0045762A" w:rsidRDefault="00E7365D" w:rsidP="00993C20">
      <w:pPr>
        <w:jc w:val="both"/>
        <w:rPr>
          <w:rFonts w:ascii="Arial" w:hAnsi="Arial" w:cs="Arial"/>
        </w:rPr>
      </w:pPr>
      <w:r w:rsidRPr="0045762A">
        <w:rPr>
          <w:rFonts w:ascii="Arial" w:hAnsi="Arial" w:cs="Arial"/>
        </w:rPr>
        <w:t xml:space="preserve">Additional information is available online at </w:t>
      </w:r>
      <w:hyperlink r:id="rId8" w:history="1">
        <w:r w:rsidRPr="0045762A">
          <w:rPr>
            <w:rStyle w:val="Hyperlink"/>
            <w:rFonts w:ascii="Arial" w:hAnsi="Arial" w:cs="Arial"/>
          </w:rPr>
          <w:t>www.tampaport.com</w:t>
        </w:r>
      </w:hyperlink>
      <w:r w:rsidRPr="0045762A">
        <w:rPr>
          <w:rFonts w:ascii="Arial" w:hAnsi="Arial" w:cs="Arial"/>
        </w:rPr>
        <w:t xml:space="preserve">.  </w:t>
      </w:r>
      <w:r w:rsidR="008E3D1F" w:rsidRPr="0045762A">
        <w:rPr>
          <w:rFonts w:ascii="Arial" w:hAnsi="Arial" w:cs="Arial"/>
        </w:rPr>
        <w:t>All w</w:t>
      </w:r>
      <w:r w:rsidR="00276CD1" w:rsidRPr="0045762A">
        <w:rPr>
          <w:rFonts w:ascii="Arial" w:hAnsi="Arial" w:cs="Arial"/>
        </w:rPr>
        <w:t xml:space="preserve">ritten comments </w:t>
      </w:r>
      <w:r w:rsidR="008E3D1F" w:rsidRPr="0045762A">
        <w:rPr>
          <w:rFonts w:ascii="Arial" w:hAnsi="Arial" w:cs="Arial"/>
        </w:rPr>
        <w:t xml:space="preserve">and objections directed toward the foregoing matter </w:t>
      </w:r>
      <w:proofErr w:type="gramStart"/>
      <w:r w:rsidR="008E3D1F" w:rsidRPr="0045762A">
        <w:rPr>
          <w:rFonts w:ascii="Arial" w:hAnsi="Arial" w:cs="Arial"/>
        </w:rPr>
        <w:t>should be filed</w:t>
      </w:r>
      <w:proofErr w:type="gramEnd"/>
      <w:r w:rsidR="008E3D1F" w:rsidRPr="0045762A">
        <w:rPr>
          <w:rFonts w:ascii="Arial" w:hAnsi="Arial" w:cs="Arial"/>
        </w:rPr>
        <w:t xml:space="preserve"> with Port Tampa Bay</w:t>
      </w:r>
      <w:r w:rsidR="004A43E8" w:rsidRPr="0045762A">
        <w:rPr>
          <w:rFonts w:ascii="Arial" w:hAnsi="Arial" w:cs="Arial"/>
        </w:rPr>
        <w:t>,</w:t>
      </w:r>
      <w:r w:rsidR="004B700A" w:rsidRPr="0045762A">
        <w:rPr>
          <w:rFonts w:ascii="Arial" w:hAnsi="Arial" w:cs="Arial"/>
        </w:rPr>
        <w:t xml:space="preserve"> </w:t>
      </w:r>
      <w:r w:rsidR="00844410" w:rsidRPr="0045762A">
        <w:rPr>
          <w:rFonts w:ascii="Arial" w:hAnsi="Arial" w:cs="Arial"/>
        </w:rPr>
        <w:t>Real Estate</w:t>
      </w:r>
      <w:r w:rsidR="001F394E" w:rsidRPr="0045762A">
        <w:rPr>
          <w:rFonts w:ascii="Arial" w:hAnsi="Arial" w:cs="Arial"/>
        </w:rPr>
        <w:t xml:space="preserve"> </w:t>
      </w:r>
      <w:r w:rsidR="008E3D1F" w:rsidRPr="0045762A">
        <w:rPr>
          <w:rFonts w:ascii="Arial" w:hAnsi="Arial" w:cs="Arial"/>
        </w:rPr>
        <w:t>Department</w:t>
      </w:r>
      <w:r w:rsidR="004A43E8" w:rsidRPr="0045762A">
        <w:rPr>
          <w:rFonts w:ascii="Arial" w:hAnsi="Arial" w:cs="Arial"/>
        </w:rPr>
        <w:t>,</w:t>
      </w:r>
      <w:r w:rsidR="008E3D1F" w:rsidRPr="0045762A">
        <w:rPr>
          <w:rFonts w:ascii="Arial" w:hAnsi="Arial" w:cs="Arial"/>
        </w:rPr>
        <w:t xml:space="preserve"> at 1101 Channelside Drive, Tampa, Florida 33602 by 12:00 noon on </w:t>
      </w:r>
      <w:r w:rsidR="00563075" w:rsidRPr="0045762A">
        <w:rPr>
          <w:rFonts w:ascii="Arial" w:hAnsi="Arial" w:cs="Arial"/>
        </w:rPr>
        <w:t>December 7</w:t>
      </w:r>
      <w:r w:rsidR="00A75A3B" w:rsidRPr="0045762A">
        <w:rPr>
          <w:rFonts w:ascii="Arial" w:hAnsi="Arial" w:cs="Arial"/>
        </w:rPr>
        <w:t>, 201</w:t>
      </w:r>
      <w:r w:rsidR="00844410" w:rsidRPr="0045762A">
        <w:rPr>
          <w:rFonts w:ascii="Arial" w:hAnsi="Arial" w:cs="Arial"/>
        </w:rPr>
        <w:t>7</w:t>
      </w:r>
      <w:r w:rsidR="004A43E8" w:rsidRPr="0045762A">
        <w:rPr>
          <w:rFonts w:ascii="Arial" w:hAnsi="Arial" w:cs="Arial"/>
        </w:rPr>
        <w:t xml:space="preserve">.  </w:t>
      </w:r>
      <w:r w:rsidR="008E3D1F" w:rsidRPr="0045762A">
        <w:rPr>
          <w:rFonts w:ascii="Arial" w:hAnsi="Arial" w:cs="Arial"/>
        </w:rPr>
        <w:t xml:space="preserve">Oral comments and objections </w:t>
      </w:r>
      <w:proofErr w:type="gramStart"/>
      <w:r w:rsidR="008E3D1F" w:rsidRPr="0045762A">
        <w:rPr>
          <w:rFonts w:ascii="Arial" w:hAnsi="Arial" w:cs="Arial"/>
        </w:rPr>
        <w:t>may be presented</w:t>
      </w:r>
      <w:proofErr w:type="gramEnd"/>
      <w:r w:rsidR="008E3D1F" w:rsidRPr="0045762A">
        <w:rPr>
          <w:rFonts w:ascii="Arial" w:hAnsi="Arial" w:cs="Arial"/>
        </w:rPr>
        <w:t xml:space="preserve"> at the hearing.</w:t>
      </w:r>
    </w:p>
    <w:p w14:paraId="02ABC524" w14:textId="77777777" w:rsidR="00276CD1" w:rsidRPr="0045762A" w:rsidRDefault="00276CD1" w:rsidP="00276CD1">
      <w:pPr>
        <w:rPr>
          <w:rFonts w:ascii="Arial" w:hAnsi="Arial" w:cs="Arial"/>
        </w:rPr>
      </w:pPr>
    </w:p>
    <w:p w14:paraId="12B6AE6D" w14:textId="77777777" w:rsidR="00276CD1" w:rsidRPr="0045762A" w:rsidRDefault="00276CD1" w:rsidP="00993C20">
      <w:pPr>
        <w:jc w:val="both"/>
        <w:rPr>
          <w:rFonts w:ascii="Arial" w:hAnsi="Arial" w:cs="Arial"/>
        </w:rPr>
      </w:pPr>
      <w:r w:rsidRPr="0045762A">
        <w:rPr>
          <w:rFonts w:ascii="Arial" w:hAnsi="Arial" w:cs="Arial"/>
        </w:rPr>
        <w:t xml:space="preserve">In accordance with the federal Americans with Disabilities Act and Section 286.26, Florida Statutes, </w:t>
      </w:r>
      <w:r w:rsidR="001C70B9" w:rsidRPr="0045762A">
        <w:rPr>
          <w:rFonts w:ascii="Arial" w:hAnsi="Arial" w:cs="Arial"/>
        </w:rPr>
        <w:t>persons with disabilities requiring reasonable accommodation</w:t>
      </w:r>
      <w:r w:rsidR="003339B9" w:rsidRPr="0045762A">
        <w:rPr>
          <w:rFonts w:ascii="Arial" w:hAnsi="Arial" w:cs="Arial"/>
        </w:rPr>
        <w:t xml:space="preserve"> to participate in this hearing</w:t>
      </w:r>
      <w:r w:rsidR="001C70B9" w:rsidRPr="0045762A">
        <w:rPr>
          <w:rFonts w:ascii="Arial" w:hAnsi="Arial" w:cs="Arial"/>
        </w:rPr>
        <w:t xml:space="preserve"> should call (813) 905-5031 or </w:t>
      </w:r>
      <w:r w:rsidR="00E017BF" w:rsidRPr="0045762A">
        <w:rPr>
          <w:rFonts w:ascii="Arial" w:hAnsi="Arial" w:cs="Arial"/>
        </w:rPr>
        <w:t>fax</w:t>
      </w:r>
      <w:r w:rsidR="001C70B9" w:rsidRPr="0045762A">
        <w:rPr>
          <w:rFonts w:ascii="Arial" w:hAnsi="Arial" w:cs="Arial"/>
        </w:rPr>
        <w:t xml:space="preserve"> (813) 905-5029</w:t>
      </w:r>
      <w:r w:rsidR="00E017BF" w:rsidRPr="0045762A">
        <w:rPr>
          <w:rFonts w:ascii="Arial" w:hAnsi="Arial" w:cs="Arial"/>
        </w:rPr>
        <w:t xml:space="preserve"> </w:t>
      </w:r>
      <w:proofErr w:type="gramStart"/>
      <w:r w:rsidR="00E017BF" w:rsidRPr="0045762A">
        <w:rPr>
          <w:rFonts w:ascii="Arial" w:hAnsi="Arial" w:cs="Arial"/>
        </w:rPr>
        <w:t>not</w:t>
      </w:r>
      <w:proofErr w:type="gramEnd"/>
      <w:r w:rsidR="00E017BF" w:rsidRPr="0045762A">
        <w:rPr>
          <w:rFonts w:ascii="Arial" w:hAnsi="Arial" w:cs="Arial"/>
        </w:rPr>
        <w:t xml:space="preserve"> </w:t>
      </w:r>
      <w:proofErr w:type="gramStart"/>
      <w:r w:rsidR="00E017BF" w:rsidRPr="0045762A">
        <w:rPr>
          <w:rFonts w:ascii="Arial" w:hAnsi="Arial" w:cs="Arial"/>
        </w:rPr>
        <w:t>later</w:t>
      </w:r>
      <w:proofErr w:type="gramEnd"/>
      <w:r w:rsidR="00E017BF" w:rsidRPr="0045762A">
        <w:rPr>
          <w:rFonts w:ascii="Arial" w:hAnsi="Arial" w:cs="Arial"/>
        </w:rPr>
        <w:t xml:space="preserve"> than </w:t>
      </w:r>
      <w:r w:rsidR="001C70B9" w:rsidRPr="0045762A">
        <w:rPr>
          <w:rFonts w:ascii="Arial" w:hAnsi="Arial" w:cs="Arial"/>
        </w:rPr>
        <w:t>48 hour</w:t>
      </w:r>
      <w:r w:rsidR="0084543F" w:rsidRPr="0045762A">
        <w:rPr>
          <w:rFonts w:ascii="Arial" w:hAnsi="Arial" w:cs="Arial"/>
        </w:rPr>
        <w:t>s</w:t>
      </w:r>
      <w:r w:rsidR="001C70B9" w:rsidRPr="0045762A">
        <w:rPr>
          <w:rFonts w:ascii="Arial" w:hAnsi="Arial" w:cs="Arial"/>
        </w:rPr>
        <w:t xml:space="preserve"> prior to the hearing.</w:t>
      </w:r>
    </w:p>
    <w:p w14:paraId="054E55DC" w14:textId="77777777" w:rsidR="001C70B9" w:rsidRPr="0045762A" w:rsidRDefault="001C70B9" w:rsidP="00276CD1">
      <w:pPr>
        <w:rPr>
          <w:rFonts w:ascii="Arial" w:hAnsi="Arial" w:cs="Arial"/>
        </w:rPr>
      </w:pPr>
    </w:p>
    <w:p w14:paraId="29407D44" w14:textId="77777777" w:rsidR="001C70B9" w:rsidRPr="0045762A" w:rsidRDefault="001C70B9" w:rsidP="00993C20">
      <w:pPr>
        <w:jc w:val="both"/>
        <w:rPr>
          <w:rFonts w:ascii="Arial" w:hAnsi="Arial" w:cs="Arial"/>
        </w:rPr>
      </w:pPr>
      <w:proofErr w:type="gramStart"/>
      <w:r w:rsidRPr="0045762A">
        <w:rPr>
          <w:rFonts w:ascii="Arial" w:hAnsi="Arial" w:cs="Arial"/>
        </w:rPr>
        <w:t xml:space="preserve">ANY PERSON WHO DECIDES TO APPEAL ANY DECISION OF THE </w:t>
      </w:r>
      <w:r w:rsidR="001F394E" w:rsidRPr="0045762A">
        <w:rPr>
          <w:rFonts w:ascii="Arial" w:hAnsi="Arial" w:cs="Arial"/>
        </w:rPr>
        <w:t>PORT TAMPA BAY</w:t>
      </w:r>
      <w:r w:rsidRPr="0045762A">
        <w:rPr>
          <w:rFonts w:ascii="Arial" w:hAnsi="Arial" w:cs="Arial"/>
        </w:rPr>
        <w:t xml:space="preserve"> WITH RESPECT TO ANY MATTER CONSIDERED AT THIS PUBLIC HEARING WILL NEED A RECORD OF THE PROCEEDINGS AND, FOR SUCH A PURPOSE, MAY NEED TO HIRE A COURT REPORTER TO ENSURE THAT A VERBATIM RECORD OF THE PROCEEDINGS IS MADE, WHICH RECORD INCLUDES THE TESTIMONY AND EVIDENCE UPON WHICH THE APPEAL IS TO BE BASED.</w:t>
      </w:r>
      <w:proofErr w:type="gramEnd"/>
    </w:p>
    <w:p w14:paraId="2A1250DA" w14:textId="77777777" w:rsidR="00993C20" w:rsidRPr="0045762A" w:rsidRDefault="00993C20" w:rsidP="00993C20">
      <w:pPr>
        <w:jc w:val="both"/>
        <w:rPr>
          <w:rFonts w:ascii="Arial" w:hAnsi="Arial" w:cs="Arial"/>
        </w:rPr>
      </w:pPr>
    </w:p>
    <w:p w14:paraId="1BB4890C" w14:textId="77777777" w:rsidR="002421BE" w:rsidRPr="0045762A" w:rsidRDefault="002421BE" w:rsidP="00993C20">
      <w:pPr>
        <w:jc w:val="both"/>
        <w:rPr>
          <w:rFonts w:ascii="Arial" w:hAnsi="Arial" w:cs="Arial"/>
        </w:rPr>
      </w:pPr>
    </w:p>
    <w:p w14:paraId="77FA60A1" w14:textId="77777777" w:rsidR="00C37259" w:rsidRPr="0045762A" w:rsidRDefault="00C37259" w:rsidP="00993C20">
      <w:pPr>
        <w:jc w:val="both"/>
        <w:rPr>
          <w:rFonts w:ascii="Arial" w:hAnsi="Arial" w:cs="Arial"/>
        </w:rPr>
      </w:pPr>
    </w:p>
    <w:p w14:paraId="3FD4DEE1" w14:textId="6CEE3AAA" w:rsidR="00993C20" w:rsidRPr="0045762A" w:rsidRDefault="00993C20" w:rsidP="00993C20">
      <w:pPr>
        <w:rPr>
          <w:rFonts w:ascii="Arial" w:hAnsi="Arial" w:cs="Arial"/>
        </w:rPr>
      </w:pPr>
      <w:r w:rsidRPr="0045762A">
        <w:rPr>
          <w:rFonts w:ascii="Arial" w:hAnsi="Arial" w:cs="Arial"/>
        </w:rPr>
        <w:t xml:space="preserve">To be </w:t>
      </w:r>
      <w:r w:rsidR="007750E8" w:rsidRPr="0045762A">
        <w:rPr>
          <w:rFonts w:ascii="Arial" w:hAnsi="Arial" w:cs="Arial"/>
        </w:rPr>
        <w:t>published</w:t>
      </w:r>
      <w:r w:rsidR="00854671" w:rsidRPr="0045762A">
        <w:rPr>
          <w:rFonts w:ascii="Arial" w:hAnsi="Arial" w:cs="Arial"/>
        </w:rPr>
        <w:t xml:space="preserve"> </w:t>
      </w:r>
      <w:r w:rsidR="003968BE" w:rsidRPr="0045762A">
        <w:rPr>
          <w:rFonts w:ascii="Arial" w:hAnsi="Arial" w:cs="Arial"/>
        </w:rPr>
        <w:t>Friday</w:t>
      </w:r>
      <w:r w:rsidR="008D2650" w:rsidRPr="0045762A">
        <w:rPr>
          <w:rFonts w:ascii="Arial" w:hAnsi="Arial" w:cs="Arial"/>
        </w:rPr>
        <w:t xml:space="preserve">, </w:t>
      </w:r>
      <w:r w:rsidR="00637D04" w:rsidRPr="0045762A">
        <w:rPr>
          <w:rFonts w:ascii="Arial" w:hAnsi="Arial" w:cs="Arial"/>
        </w:rPr>
        <w:t>November 17,</w:t>
      </w:r>
      <w:r w:rsidR="00ED1F9E" w:rsidRPr="0045762A">
        <w:rPr>
          <w:rFonts w:ascii="Arial" w:hAnsi="Arial" w:cs="Arial"/>
        </w:rPr>
        <w:t xml:space="preserve"> 201</w:t>
      </w:r>
      <w:r w:rsidR="00831F80" w:rsidRPr="0045762A">
        <w:rPr>
          <w:rFonts w:ascii="Arial" w:hAnsi="Arial" w:cs="Arial"/>
        </w:rPr>
        <w:t>7</w:t>
      </w:r>
    </w:p>
    <w:p w14:paraId="64772332" w14:textId="77777777" w:rsidR="002D6B2B" w:rsidRPr="0045762A" w:rsidRDefault="007750E8" w:rsidP="00993C20">
      <w:pPr>
        <w:rPr>
          <w:rFonts w:ascii="Arial" w:hAnsi="Arial" w:cs="Arial"/>
        </w:rPr>
      </w:pPr>
      <w:r w:rsidRPr="0045762A">
        <w:rPr>
          <w:rFonts w:ascii="Arial" w:hAnsi="Arial" w:cs="Arial"/>
        </w:rPr>
        <w:t xml:space="preserve">In the </w:t>
      </w:r>
      <w:r w:rsidR="000653D0" w:rsidRPr="0045762A">
        <w:rPr>
          <w:rFonts w:ascii="Arial" w:hAnsi="Arial" w:cs="Arial"/>
        </w:rPr>
        <w:t>Tampa Bay Times</w:t>
      </w:r>
    </w:p>
    <w:p w14:paraId="12C9EE30" w14:textId="77777777" w:rsidR="00006E17" w:rsidRPr="0045762A" w:rsidRDefault="00006E17">
      <w:pPr>
        <w:rPr>
          <w:rFonts w:ascii="Arial" w:hAnsi="Arial" w:cs="Arial"/>
          <w:b/>
          <w:i/>
        </w:rPr>
      </w:pPr>
      <w:r w:rsidRPr="0045762A">
        <w:rPr>
          <w:rFonts w:ascii="Arial" w:hAnsi="Arial" w:cs="Arial"/>
          <w:b/>
          <w:i/>
        </w:rPr>
        <w:br w:type="page"/>
      </w:r>
    </w:p>
    <w:p w14:paraId="5D7655FE" w14:textId="01404977" w:rsidR="00544F1E" w:rsidRPr="00544F1E" w:rsidRDefault="00544F1E" w:rsidP="00CF470D">
      <w:pPr>
        <w:jc w:val="center"/>
        <w:rPr>
          <w:rFonts w:ascii="Arial" w:hAnsi="Arial" w:cs="Arial"/>
          <w:b/>
          <w:i/>
          <w:color w:val="FF0000"/>
          <w:sz w:val="28"/>
          <w:szCs w:val="28"/>
        </w:rPr>
      </w:pPr>
      <w:r>
        <w:rPr>
          <w:rFonts w:ascii="Arial" w:hAnsi="Arial" w:cs="Arial"/>
          <w:b/>
          <w:i/>
          <w:color w:val="FF0000"/>
          <w:sz w:val="28"/>
          <w:szCs w:val="28"/>
        </w:rPr>
        <w:lastRenderedPageBreak/>
        <w:t>AMENDED</w:t>
      </w:r>
    </w:p>
    <w:p w14:paraId="37E14795" w14:textId="77777777" w:rsidR="00544F1E" w:rsidRDefault="00544F1E" w:rsidP="00CF470D">
      <w:pPr>
        <w:jc w:val="center"/>
        <w:rPr>
          <w:rFonts w:ascii="Arial" w:hAnsi="Arial" w:cs="Arial"/>
          <w:b/>
          <w:i/>
        </w:rPr>
      </w:pPr>
    </w:p>
    <w:p w14:paraId="6C12F1D0" w14:textId="1FCDDE99" w:rsidR="00A00DF5" w:rsidRPr="0045762A" w:rsidRDefault="00CF470D" w:rsidP="00CF470D">
      <w:pPr>
        <w:jc w:val="center"/>
        <w:rPr>
          <w:rFonts w:ascii="Arial" w:hAnsi="Arial" w:cs="Arial"/>
          <w:b/>
          <w:i/>
        </w:rPr>
      </w:pPr>
      <w:r w:rsidRPr="0045762A">
        <w:rPr>
          <w:rFonts w:ascii="Arial" w:hAnsi="Arial" w:cs="Arial"/>
          <w:b/>
          <w:i/>
        </w:rPr>
        <w:t>BACKGROUN</w:t>
      </w:r>
      <w:r w:rsidR="00690023" w:rsidRPr="0045762A">
        <w:rPr>
          <w:rFonts w:ascii="Arial" w:hAnsi="Arial" w:cs="Arial"/>
          <w:b/>
          <w:i/>
        </w:rPr>
        <w:t>D INFORMATION FOR</w:t>
      </w:r>
      <w:r w:rsidR="00DB1773" w:rsidRPr="0045762A">
        <w:rPr>
          <w:rFonts w:ascii="Arial" w:hAnsi="Arial" w:cs="Arial"/>
          <w:b/>
          <w:i/>
        </w:rPr>
        <w:t xml:space="preserve"> </w:t>
      </w:r>
      <w:r w:rsidR="00A00DF5" w:rsidRPr="0045762A">
        <w:rPr>
          <w:rFonts w:ascii="Arial" w:hAnsi="Arial" w:cs="Arial"/>
          <w:b/>
          <w:i/>
        </w:rPr>
        <w:t>PUBLIC HEARING</w:t>
      </w:r>
    </w:p>
    <w:p w14:paraId="2DD3BA57" w14:textId="3C86A0F4" w:rsidR="00C06BAF" w:rsidRPr="0045762A" w:rsidRDefault="00563075" w:rsidP="00CF470D">
      <w:pPr>
        <w:jc w:val="center"/>
        <w:rPr>
          <w:rFonts w:ascii="Arial" w:hAnsi="Arial" w:cs="Arial"/>
          <w:b/>
          <w:i/>
        </w:rPr>
      </w:pPr>
      <w:r w:rsidRPr="0045762A">
        <w:rPr>
          <w:rFonts w:ascii="Arial" w:hAnsi="Arial" w:cs="Arial"/>
          <w:b/>
          <w:i/>
        </w:rPr>
        <w:t>DECEMBER 8</w:t>
      </w:r>
      <w:r w:rsidR="00637D04" w:rsidRPr="0045762A">
        <w:rPr>
          <w:rFonts w:ascii="Arial" w:hAnsi="Arial" w:cs="Arial"/>
          <w:b/>
          <w:i/>
        </w:rPr>
        <w:t>, 2017</w:t>
      </w:r>
      <w:r w:rsidR="004A43E8" w:rsidRPr="0045762A">
        <w:rPr>
          <w:rFonts w:ascii="Arial" w:hAnsi="Arial" w:cs="Arial"/>
          <w:b/>
          <w:i/>
        </w:rPr>
        <w:t xml:space="preserve"> </w:t>
      </w:r>
      <w:r w:rsidR="008600C8" w:rsidRPr="0045762A">
        <w:rPr>
          <w:rFonts w:ascii="Arial" w:hAnsi="Arial" w:cs="Arial"/>
          <w:b/>
          <w:i/>
        </w:rPr>
        <w:t xml:space="preserve">AT </w:t>
      </w:r>
      <w:r w:rsidR="00157D8B" w:rsidRPr="0045762A">
        <w:rPr>
          <w:rFonts w:ascii="Arial" w:hAnsi="Arial" w:cs="Arial"/>
          <w:b/>
          <w:i/>
        </w:rPr>
        <w:t>1</w:t>
      </w:r>
      <w:r w:rsidR="00637D04" w:rsidRPr="0045762A">
        <w:rPr>
          <w:rFonts w:ascii="Arial" w:hAnsi="Arial" w:cs="Arial"/>
          <w:b/>
          <w:i/>
        </w:rPr>
        <w:t>0</w:t>
      </w:r>
      <w:r w:rsidR="005D69F0" w:rsidRPr="0045762A">
        <w:rPr>
          <w:rFonts w:ascii="Arial" w:hAnsi="Arial" w:cs="Arial"/>
          <w:b/>
          <w:i/>
        </w:rPr>
        <w:t>:</w:t>
      </w:r>
      <w:r w:rsidR="00157D8B" w:rsidRPr="0045762A">
        <w:rPr>
          <w:rFonts w:ascii="Arial" w:hAnsi="Arial" w:cs="Arial"/>
          <w:b/>
          <w:i/>
        </w:rPr>
        <w:t>0</w:t>
      </w:r>
      <w:r w:rsidR="005D69F0" w:rsidRPr="0045762A">
        <w:rPr>
          <w:rFonts w:ascii="Arial" w:hAnsi="Arial" w:cs="Arial"/>
          <w:b/>
          <w:i/>
        </w:rPr>
        <w:t>0</w:t>
      </w:r>
      <w:r w:rsidR="003968BE" w:rsidRPr="0045762A">
        <w:rPr>
          <w:rFonts w:ascii="Arial" w:hAnsi="Arial" w:cs="Arial"/>
          <w:b/>
          <w:i/>
        </w:rPr>
        <w:t xml:space="preserve"> </w:t>
      </w:r>
      <w:r w:rsidR="00545760" w:rsidRPr="0045762A">
        <w:rPr>
          <w:rFonts w:ascii="Arial" w:hAnsi="Arial" w:cs="Arial"/>
          <w:b/>
          <w:i/>
        </w:rPr>
        <w:t>A.M</w:t>
      </w:r>
      <w:r w:rsidR="006C0BC4" w:rsidRPr="0045762A">
        <w:rPr>
          <w:rFonts w:ascii="Arial" w:hAnsi="Arial" w:cs="Arial"/>
          <w:b/>
          <w:i/>
        </w:rPr>
        <w:t>.</w:t>
      </w:r>
    </w:p>
    <w:p w14:paraId="2EA06629" w14:textId="77777777" w:rsidR="00E83407" w:rsidRPr="0045762A" w:rsidRDefault="00E83407" w:rsidP="006602C6">
      <w:pPr>
        <w:rPr>
          <w:rFonts w:ascii="Arial" w:hAnsi="Arial" w:cs="Arial"/>
          <w:b/>
        </w:rPr>
      </w:pPr>
    </w:p>
    <w:p w14:paraId="5A7C0278" w14:textId="77777777" w:rsidR="006C0BC4" w:rsidRPr="0045762A" w:rsidRDefault="006C0BC4" w:rsidP="006602C6">
      <w:pPr>
        <w:rPr>
          <w:rFonts w:ascii="Arial" w:hAnsi="Arial" w:cs="Arial"/>
          <w:b/>
        </w:rPr>
      </w:pPr>
    </w:p>
    <w:p w14:paraId="007B3F4B" w14:textId="0838551B" w:rsidR="005039D9" w:rsidRPr="0045762A" w:rsidRDefault="00831F80" w:rsidP="00225119">
      <w:pPr>
        <w:jc w:val="center"/>
        <w:rPr>
          <w:rFonts w:ascii="Arial" w:hAnsi="Arial" w:cs="Arial"/>
          <w:b/>
        </w:rPr>
      </w:pPr>
      <w:r w:rsidRPr="0045762A">
        <w:rPr>
          <w:rFonts w:ascii="Arial" w:hAnsi="Arial" w:cs="Arial"/>
          <w:b/>
        </w:rPr>
        <w:t>L</w:t>
      </w:r>
      <w:r w:rsidR="00844410" w:rsidRPr="0045762A">
        <w:rPr>
          <w:rFonts w:ascii="Arial" w:hAnsi="Arial" w:cs="Arial"/>
          <w:b/>
        </w:rPr>
        <w:t xml:space="preserve">EASE </w:t>
      </w:r>
      <w:r w:rsidR="005039D9" w:rsidRPr="0045762A">
        <w:rPr>
          <w:rFonts w:ascii="Arial" w:hAnsi="Arial" w:cs="Arial"/>
          <w:b/>
        </w:rPr>
        <w:t>AGREE</w:t>
      </w:r>
      <w:r w:rsidR="00647D8E" w:rsidRPr="0045762A">
        <w:rPr>
          <w:rFonts w:ascii="Arial" w:hAnsi="Arial" w:cs="Arial"/>
          <w:b/>
        </w:rPr>
        <w:t>MENT</w:t>
      </w:r>
      <w:r w:rsidR="00844410" w:rsidRPr="0045762A">
        <w:rPr>
          <w:rFonts w:ascii="Arial" w:hAnsi="Arial" w:cs="Arial"/>
          <w:b/>
        </w:rPr>
        <w:t xml:space="preserve"> WITH </w:t>
      </w:r>
    </w:p>
    <w:p w14:paraId="62778BAF" w14:textId="1395A894" w:rsidR="00225119" w:rsidRPr="0045762A" w:rsidRDefault="004866FA" w:rsidP="00225119">
      <w:pPr>
        <w:jc w:val="center"/>
        <w:rPr>
          <w:rFonts w:ascii="Arial" w:hAnsi="Arial" w:cs="Arial"/>
          <w:b/>
        </w:rPr>
      </w:pPr>
      <w:r w:rsidRPr="0045762A">
        <w:rPr>
          <w:rFonts w:ascii="Arial" w:hAnsi="Arial" w:cs="Arial"/>
          <w:b/>
        </w:rPr>
        <w:t>GULF MARINE REPAIR CORPORATION</w:t>
      </w:r>
    </w:p>
    <w:p w14:paraId="1F36AD77" w14:textId="77777777" w:rsidR="000A762D" w:rsidRPr="0045762A" w:rsidRDefault="000A762D" w:rsidP="00225119">
      <w:pPr>
        <w:jc w:val="center"/>
        <w:rPr>
          <w:rFonts w:ascii="Arial" w:hAnsi="Arial" w:cs="Arial"/>
          <w:b/>
        </w:rPr>
      </w:pPr>
    </w:p>
    <w:p w14:paraId="1508BA8B" w14:textId="5F3F2AF6" w:rsidR="00563075" w:rsidRPr="0045762A" w:rsidRDefault="00563075" w:rsidP="00563075">
      <w:pPr>
        <w:jc w:val="both"/>
        <w:rPr>
          <w:rFonts w:ascii="Arial" w:hAnsi="Arial"/>
        </w:rPr>
      </w:pPr>
      <w:r w:rsidRPr="0045762A">
        <w:rPr>
          <w:rFonts w:ascii="Arial" w:hAnsi="Arial"/>
        </w:rPr>
        <w:t>Gulf Marine Repair Corporation specializes in the repair, conversion</w:t>
      </w:r>
      <w:r w:rsidR="00BF7846" w:rsidRPr="0045762A">
        <w:rPr>
          <w:rFonts w:ascii="Arial" w:hAnsi="Arial"/>
        </w:rPr>
        <w:t>,</w:t>
      </w:r>
      <w:r w:rsidRPr="0045762A">
        <w:rPr>
          <w:rFonts w:ascii="Arial" w:hAnsi="Arial"/>
        </w:rPr>
        <w:t xml:space="preserve"> and modification of large commercial vessels, tugs, barges</w:t>
      </w:r>
      <w:r w:rsidR="00BF7846" w:rsidRPr="0045762A">
        <w:rPr>
          <w:rFonts w:ascii="Arial" w:hAnsi="Arial"/>
        </w:rPr>
        <w:t>,</w:t>
      </w:r>
      <w:r w:rsidRPr="0045762A">
        <w:rPr>
          <w:rFonts w:ascii="Arial" w:hAnsi="Arial"/>
        </w:rPr>
        <w:t xml:space="preserve"> and U.S. Coast Guard vessels.  Gulf Marine </w:t>
      </w:r>
      <w:r w:rsidR="00BF7846" w:rsidRPr="0045762A">
        <w:rPr>
          <w:rFonts w:ascii="Arial" w:hAnsi="Arial"/>
        </w:rPr>
        <w:t>desires a n</w:t>
      </w:r>
      <w:r w:rsidRPr="0045762A">
        <w:rPr>
          <w:rFonts w:ascii="Arial" w:hAnsi="Arial"/>
        </w:rPr>
        <w:t xml:space="preserve">ew Lease </w:t>
      </w:r>
      <w:r w:rsidR="00BF7846" w:rsidRPr="0045762A">
        <w:rPr>
          <w:rFonts w:ascii="Arial" w:hAnsi="Arial"/>
        </w:rPr>
        <w:t xml:space="preserve">for </w:t>
      </w:r>
      <w:r w:rsidRPr="0045762A">
        <w:rPr>
          <w:rFonts w:ascii="Arial" w:hAnsi="Arial"/>
        </w:rPr>
        <w:t xml:space="preserve">approximately 23.12 </w:t>
      </w:r>
      <w:r w:rsidR="00BF7846" w:rsidRPr="0045762A">
        <w:rPr>
          <w:rFonts w:ascii="Arial" w:hAnsi="Arial"/>
        </w:rPr>
        <w:t>a</w:t>
      </w:r>
      <w:r w:rsidRPr="0045762A">
        <w:rPr>
          <w:rFonts w:ascii="Arial" w:hAnsi="Arial"/>
        </w:rPr>
        <w:t>cres of land with improvements</w:t>
      </w:r>
      <w:r w:rsidR="00BF7846" w:rsidRPr="0045762A">
        <w:rPr>
          <w:rFonts w:ascii="Arial" w:hAnsi="Arial"/>
        </w:rPr>
        <w:t xml:space="preserve"> located on Hooker’s Point</w:t>
      </w:r>
      <w:r w:rsidRPr="0045762A">
        <w:rPr>
          <w:rFonts w:ascii="Arial" w:hAnsi="Arial"/>
        </w:rPr>
        <w:t>.</w:t>
      </w:r>
    </w:p>
    <w:p w14:paraId="60994BA1" w14:textId="7A8CADC5" w:rsidR="007B383F" w:rsidRPr="0045762A" w:rsidRDefault="007B383F" w:rsidP="007B383F">
      <w:pPr>
        <w:pStyle w:val="BodyTextFirstIndent"/>
        <w:rPr>
          <w:rFonts w:ascii="Arial" w:hAnsi="Arial" w:cs="Arial"/>
        </w:rPr>
      </w:pPr>
    </w:p>
    <w:p w14:paraId="37A5495A" w14:textId="77777777" w:rsidR="00FB1E30" w:rsidRPr="0045762A" w:rsidRDefault="00FB1E30" w:rsidP="00FB1E30">
      <w:pPr>
        <w:jc w:val="both"/>
        <w:rPr>
          <w:rFonts w:ascii="Arial" w:hAnsi="Arial" w:cs="Arial"/>
          <w:b/>
          <w:bCs/>
        </w:rPr>
      </w:pPr>
      <w:r w:rsidRPr="0045762A">
        <w:rPr>
          <w:rFonts w:ascii="Arial" w:hAnsi="Arial" w:cs="Arial"/>
          <w:b/>
          <w:bCs/>
        </w:rPr>
        <w:t>FACTS/COMMENTS:</w:t>
      </w:r>
    </w:p>
    <w:p w14:paraId="5AFBCC79" w14:textId="77777777" w:rsidR="00FB1E30" w:rsidRPr="0045762A" w:rsidRDefault="00FB1E30" w:rsidP="00FB1E30">
      <w:pPr>
        <w:jc w:val="both"/>
        <w:rPr>
          <w:rFonts w:ascii="Arial" w:hAnsi="Arial" w:cs="Arial"/>
          <w:b/>
          <w:bCs/>
          <w:color w:val="FF0000"/>
          <w:u w:val="single"/>
        </w:rPr>
      </w:pPr>
    </w:p>
    <w:p w14:paraId="2C8E8B9F" w14:textId="1832052C" w:rsidR="007B383F" w:rsidRDefault="00563075" w:rsidP="007B383F">
      <w:pPr>
        <w:pStyle w:val="BodyTextFirstIndent"/>
        <w:rPr>
          <w:rFonts w:ascii="Arial" w:hAnsi="Arial"/>
          <w:bCs/>
        </w:rPr>
      </w:pPr>
      <w:r w:rsidRPr="0045762A">
        <w:rPr>
          <w:rFonts w:ascii="Arial" w:hAnsi="Arial"/>
          <w:bCs/>
        </w:rPr>
        <w:t>P</w:t>
      </w:r>
      <w:r w:rsidR="00BF7846" w:rsidRPr="0045762A">
        <w:rPr>
          <w:rFonts w:ascii="Arial" w:hAnsi="Arial"/>
          <w:bCs/>
        </w:rPr>
        <w:t xml:space="preserve">ort Tampa Bay </w:t>
      </w:r>
      <w:r w:rsidRPr="0045762A">
        <w:rPr>
          <w:rFonts w:ascii="Arial" w:hAnsi="Arial"/>
          <w:bCs/>
        </w:rPr>
        <w:t>Staff and Gulf Marine Repair Corp</w:t>
      </w:r>
      <w:r w:rsidR="00BF7846" w:rsidRPr="0045762A">
        <w:rPr>
          <w:rFonts w:ascii="Arial" w:hAnsi="Arial"/>
          <w:bCs/>
        </w:rPr>
        <w:t>oration</w:t>
      </w:r>
      <w:r w:rsidR="002E3EFC" w:rsidRPr="0045762A">
        <w:rPr>
          <w:rFonts w:ascii="Arial" w:hAnsi="Arial"/>
          <w:bCs/>
        </w:rPr>
        <w:t xml:space="preserve"> </w:t>
      </w:r>
      <w:r w:rsidRPr="0045762A">
        <w:rPr>
          <w:rFonts w:ascii="Arial" w:hAnsi="Arial"/>
          <w:bCs/>
        </w:rPr>
        <w:t>have agreed to the following terms:</w:t>
      </w:r>
    </w:p>
    <w:p w14:paraId="51FD27C6" w14:textId="77EBB902" w:rsidR="0055749D" w:rsidRDefault="0055749D" w:rsidP="007B383F">
      <w:pPr>
        <w:pStyle w:val="BodyTextFirstIndent"/>
        <w:rPr>
          <w:rFonts w:ascii="Arial" w:hAnsi="Arial"/>
          <w:bCs/>
        </w:rPr>
      </w:pPr>
    </w:p>
    <w:p w14:paraId="29257904" w14:textId="77777777" w:rsidR="0055749D" w:rsidRDefault="0055749D" w:rsidP="007B383F">
      <w:pPr>
        <w:pStyle w:val="BodyTextFirstIndent"/>
        <w:rPr>
          <w:rFonts w:ascii="Arial" w:hAnsi="Arial"/>
          <w:bCs/>
        </w:rPr>
      </w:pPr>
    </w:p>
    <w:p w14:paraId="1DA04886" w14:textId="56B30E26" w:rsidR="0055749D" w:rsidRPr="0055749D" w:rsidRDefault="0055749D" w:rsidP="00FA4D2E">
      <w:pPr>
        <w:spacing w:after="240"/>
        <w:ind w:left="1260" w:hanging="1260"/>
        <w:jc w:val="both"/>
        <w:outlineLvl w:val="0"/>
        <w:rPr>
          <w:rFonts w:ascii="Arial" w:hAnsi="Arial" w:cs="Arial"/>
          <w:szCs w:val="20"/>
        </w:rPr>
      </w:pPr>
      <w:r w:rsidRPr="0055749D">
        <w:rPr>
          <w:rFonts w:ascii="Arial" w:hAnsi="Arial" w:cs="Arial"/>
          <w:b/>
          <w:szCs w:val="20"/>
        </w:rPr>
        <w:t>Premises</w:t>
      </w:r>
      <w:r w:rsidR="00FA4D2E">
        <w:rPr>
          <w:rFonts w:ascii="Arial" w:hAnsi="Arial" w:cs="Arial"/>
          <w:b/>
          <w:szCs w:val="20"/>
        </w:rPr>
        <w:t>:</w:t>
      </w:r>
      <w:r w:rsidRPr="0055749D">
        <w:rPr>
          <w:rFonts w:ascii="Arial" w:hAnsi="Arial" w:cs="Arial"/>
          <w:szCs w:val="20"/>
        </w:rPr>
        <w:t xml:space="preserve">  The Premises would consist of approximately 23.12 acres of land as outlined within the current amended and restated lease </w:t>
      </w:r>
      <w:proofErr w:type="gramStart"/>
      <w:r w:rsidRPr="0055749D">
        <w:rPr>
          <w:rFonts w:ascii="Arial" w:hAnsi="Arial" w:cs="Arial"/>
          <w:szCs w:val="20"/>
        </w:rPr>
        <w:t>agreement,</w:t>
      </w:r>
      <w:proofErr w:type="gramEnd"/>
      <w:r w:rsidRPr="0055749D">
        <w:rPr>
          <w:rFonts w:ascii="Arial" w:hAnsi="Arial" w:cs="Arial"/>
          <w:szCs w:val="20"/>
        </w:rPr>
        <w:t xml:space="preserve"> the actual acreage will be the result of a final survey performed by the Port.  </w:t>
      </w:r>
    </w:p>
    <w:p w14:paraId="290B0DC1" w14:textId="7A024E6B" w:rsidR="0055749D" w:rsidRPr="0055749D" w:rsidRDefault="0055749D" w:rsidP="00FA4D2E">
      <w:pPr>
        <w:tabs>
          <w:tab w:val="left" w:pos="1260"/>
        </w:tabs>
        <w:spacing w:after="240"/>
        <w:ind w:left="1260" w:hanging="1260"/>
        <w:jc w:val="both"/>
        <w:outlineLvl w:val="0"/>
        <w:rPr>
          <w:rFonts w:ascii="Arial" w:hAnsi="Arial" w:cs="Arial"/>
          <w:szCs w:val="20"/>
        </w:rPr>
      </w:pPr>
      <w:r w:rsidRPr="0055749D">
        <w:rPr>
          <w:rFonts w:ascii="Arial" w:hAnsi="Arial" w:cs="Arial"/>
          <w:b/>
          <w:szCs w:val="20"/>
        </w:rPr>
        <w:t>Use</w:t>
      </w:r>
      <w:r w:rsidR="00FA4D2E">
        <w:rPr>
          <w:rFonts w:ascii="Arial" w:hAnsi="Arial" w:cs="Arial"/>
          <w:b/>
          <w:szCs w:val="20"/>
        </w:rPr>
        <w:t>:</w:t>
      </w:r>
      <w:r w:rsidR="00FA4D2E">
        <w:rPr>
          <w:rFonts w:ascii="Arial" w:hAnsi="Arial" w:cs="Arial"/>
          <w:b/>
          <w:szCs w:val="20"/>
        </w:rPr>
        <w:tab/>
      </w:r>
      <w:r w:rsidRPr="0055749D">
        <w:rPr>
          <w:rFonts w:ascii="Arial" w:hAnsi="Arial" w:cs="Arial"/>
          <w:szCs w:val="20"/>
        </w:rPr>
        <w:t xml:space="preserve">The Premises </w:t>
      </w:r>
      <w:proofErr w:type="gramStart"/>
      <w:r w:rsidRPr="0055749D">
        <w:rPr>
          <w:rFonts w:ascii="Arial" w:hAnsi="Arial" w:cs="Arial"/>
          <w:szCs w:val="20"/>
        </w:rPr>
        <w:t>would be used</w:t>
      </w:r>
      <w:proofErr w:type="gramEnd"/>
      <w:r w:rsidRPr="0055749D">
        <w:rPr>
          <w:rFonts w:ascii="Arial" w:hAnsi="Arial" w:cs="Arial"/>
          <w:szCs w:val="20"/>
        </w:rPr>
        <w:t xml:space="preserve"> solely for ship building/repair and conversion facility, machine shop, floating dry-dock and layup and all ancillary uses associated therewith.  GMR would also have the right to sublet or license to affiliated companies for the same uses and marine construction.  The use of the Premises for automatic (</w:t>
      </w:r>
      <w:proofErr w:type="spellStart"/>
      <w:r w:rsidRPr="0055749D">
        <w:rPr>
          <w:rFonts w:ascii="Arial" w:hAnsi="Arial" w:cs="Arial"/>
          <w:szCs w:val="20"/>
        </w:rPr>
        <w:t>butterworth</w:t>
      </w:r>
      <w:proofErr w:type="spellEnd"/>
      <w:r w:rsidRPr="0055749D">
        <w:rPr>
          <w:rFonts w:ascii="Arial" w:hAnsi="Arial" w:cs="Arial"/>
          <w:szCs w:val="20"/>
        </w:rPr>
        <w:t xml:space="preserve">) or manual tank cleaning </w:t>
      </w:r>
      <w:proofErr w:type="gramStart"/>
      <w:r w:rsidRPr="0055749D">
        <w:rPr>
          <w:rFonts w:ascii="Arial" w:hAnsi="Arial" w:cs="Arial"/>
          <w:szCs w:val="20"/>
        </w:rPr>
        <w:t>would be prohibited</w:t>
      </w:r>
      <w:proofErr w:type="gramEnd"/>
      <w:r w:rsidRPr="0055749D">
        <w:rPr>
          <w:rFonts w:ascii="Arial" w:hAnsi="Arial" w:cs="Arial"/>
          <w:szCs w:val="20"/>
        </w:rPr>
        <w:t xml:space="preserve"> unless GMR provides acceptable insurance coverage required by the Port, from time to time, for such use and the </w:t>
      </w:r>
      <w:r w:rsidR="007D262A">
        <w:rPr>
          <w:rFonts w:ascii="Arial" w:hAnsi="Arial" w:cs="Arial"/>
          <w:szCs w:val="20"/>
        </w:rPr>
        <w:t xml:space="preserve">consent of the </w:t>
      </w:r>
      <w:r w:rsidRPr="0055749D">
        <w:rPr>
          <w:rFonts w:ascii="Arial" w:hAnsi="Arial" w:cs="Arial"/>
          <w:szCs w:val="20"/>
        </w:rPr>
        <w:t xml:space="preserve">Port expressly consents to such use in writing.  All other uses would require the express written permission from the Port.    </w:t>
      </w:r>
    </w:p>
    <w:p w14:paraId="281B6D1F" w14:textId="24A54F32" w:rsidR="0055749D" w:rsidRPr="0055749D" w:rsidRDefault="0055749D" w:rsidP="00FA4D2E">
      <w:pPr>
        <w:keepLines/>
        <w:tabs>
          <w:tab w:val="left" w:pos="1260"/>
        </w:tabs>
        <w:spacing w:after="240"/>
        <w:ind w:left="1260" w:hanging="1260"/>
        <w:jc w:val="both"/>
        <w:outlineLvl w:val="0"/>
        <w:rPr>
          <w:rFonts w:ascii="Arial" w:hAnsi="Arial" w:cs="Arial"/>
          <w:szCs w:val="20"/>
        </w:rPr>
      </w:pPr>
      <w:r w:rsidRPr="0055749D">
        <w:rPr>
          <w:rFonts w:ascii="Arial" w:hAnsi="Arial" w:cs="Arial"/>
          <w:b/>
          <w:szCs w:val="20"/>
        </w:rPr>
        <w:t>Term</w:t>
      </w:r>
      <w:r w:rsidR="00FA4D2E">
        <w:rPr>
          <w:rFonts w:ascii="Arial" w:hAnsi="Arial" w:cs="Arial"/>
          <w:b/>
          <w:szCs w:val="20"/>
        </w:rPr>
        <w:t>:</w:t>
      </w:r>
      <w:r w:rsidRPr="0055749D">
        <w:rPr>
          <w:rFonts w:ascii="Arial" w:hAnsi="Arial" w:cs="Arial"/>
          <w:szCs w:val="20"/>
        </w:rPr>
        <w:t xml:space="preserve">  </w:t>
      </w:r>
      <w:r w:rsidR="00FA4D2E">
        <w:rPr>
          <w:rFonts w:ascii="Arial" w:hAnsi="Arial" w:cs="Arial"/>
          <w:szCs w:val="20"/>
        </w:rPr>
        <w:tab/>
      </w:r>
      <w:r w:rsidRPr="0055749D">
        <w:rPr>
          <w:rFonts w:ascii="Arial" w:hAnsi="Arial" w:cs="Arial"/>
          <w:szCs w:val="20"/>
        </w:rPr>
        <w:t>The Initial Term would be ten (10) years commencing October 1, 2017 and ending September 3</w:t>
      </w:r>
      <w:r w:rsidR="00057194">
        <w:rPr>
          <w:rFonts w:ascii="Arial" w:hAnsi="Arial" w:cs="Arial"/>
          <w:szCs w:val="20"/>
        </w:rPr>
        <w:t>0</w:t>
      </w:r>
      <w:r w:rsidRPr="0055749D">
        <w:rPr>
          <w:rFonts w:ascii="Arial" w:hAnsi="Arial" w:cs="Arial"/>
          <w:szCs w:val="20"/>
        </w:rPr>
        <w:t xml:space="preserve">, 2027.  Additionally, GMR would have One (1) – Ten (10) year and Four (4) – Five (5) year Lease Extension Options based on the terms and conditions as set forth in this Letter. The lease on all of the current parcels will be coterminous. </w:t>
      </w:r>
    </w:p>
    <w:p w14:paraId="1E63D9CC" w14:textId="77777777" w:rsidR="00FA4D2E" w:rsidRDefault="0055749D" w:rsidP="0055749D">
      <w:pPr>
        <w:spacing w:after="240"/>
        <w:jc w:val="both"/>
        <w:outlineLvl w:val="0"/>
        <w:rPr>
          <w:rFonts w:ascii="Arial" w:hAnsi="Arial" w:cs="Arial"/>
          <w:b/>
          <w:szCs w:val="20"/>
        </w:rPr>
      </w:pPr>
      <w:r w:rsidRPr="0055749D">
        <w:rPr>
          <w:rFonts w:ascii="Arial" w:hAnsi="Arial" w:cs="Arial"/>
          <w:b/>
          <w:szCs w:val="20"/>
        </w:rPr>
        <w:t>Dockage and Wharfage</w:t>
      </w:r>
      <w:r w:rsidR="00FA4D2E">
        <w:rPr>
          <w:rFonts w:ascii="Arial" w:hAnsi="Arial" w:cs="Arial"/>
          <w:b/>
          <w:szCs w:val="20"/>
        </w:rPr>
        <w:t>:</w:t>
      </w:r>
    </w:p>
    <w:p w14:paraId="3F360718" w14:textId="7DB8955D" w:rsidR="0055749D" w:rsidRPr="0055749D" w:rsidRDefault="00FA4D2E" w:rsidP="00FA4D2E">
      <w:pPr>
        <w:spacing w:after="240"/>
        <w:ind w:firstLine="720"/>
        <w:jc w:val="both"/>
        <w:outlineLvl w:val="0"/>
        <w:rPr>
          <w:rFonts w:ascii="Arial" w:hAnsi="Arial" w:cs="Arial"/>
          <w:szCs w:val="20"/>
        </w:rPr>
      </w:pPr>
      <w:r>
        <w:rPr>
          <w:rFonts w:ascii="Arial" w:hAnsi="Arial" w:cs="Arial"/>
          <w:szCs w:val="20"/>
        </w:rPr>
        <w:t>T</w:t>
      </w:r>
      <w:r w:rsidR="0055749D" w:rsidRPr="0055749D">
        <w:rPr>
          <w:rFonts w:ascii="Arial" w:hAnsi="Arial" w:cs="Arial"/>
          <w:szCs w:val="20"/>
        </w:rPr>
        <w:t xml:space="preserve">he Port would not assess dockage or wharfage for the permitted use of the Premises for ship repair or shipbuilding or for the unloading of proprietary cargo used in connection with such permitted uses, such as steel or other materials used in connection with ship repair or shipbuilding.  In the event any vessel moors along the Premises for </w:t>
      </w:r>
      <w:r w:rsidR="0055749D" w:rsidRPr="0055749D">
        <w:rPr>
          <w:rFonts w:ascii="Arial" w:hAnsi="Arial" w:cs="Arial"/>
          <w:szCs w:val="20"/>
        </w:rPr>
        <w:lastRenderedPageBreak/>
        <w:t xml:space="preserve">any other purpose, the then current Port tariff charges for dockage and wharfage </w:t>
      </w:r>
      <w:proofErr w:type="gramStart"/>
      <w:r w:rsidR="0055749D" w:rsidRPr="0055749D">
        <w:rPr>
          <w:rFonts w:ascii="Arial" w:hAnsi="Arial" w:cs="Arial"/>
          <w:szCs w:val="20"/>
        </w:rPr>
        <w:t>would be assessed</w:t>
      </w:r>
      <w:proofErr w:type="gramEnd"/>
      <w:r w:rsidR="0055749D" w:rsidRPr="0055749D">
        <w:rPr>
          <w:rFonts w:ascii="Arial" w:hAnsi="Arial" w:cs="Arial"/>
          <w:szCs w:val="20"/>
        </w:rPr>
        <w:t xml:space="preserve"> to the mooring of the vessel and discharge of cargo over the Premises.</w:t>
      </w:r>
    </w:p>
    <w:p w14:paraId="16BAEC7A" w14:textId="3AAD7C24" w:rsidR="0055749D" w:rsidRPr="0055749D" w:rsidRDefault="0055749D" w:rsidP="00FA4D2E">
      <w:pPr>
        <w:tabs>
          <w:tab w:val="left" w:pos="720"/>
        </w:tabs>
        <w:spacing w:after="240"/>
        <w:jc w:val="both"/>
        <w:outlineLvl w:val="0"/>
        <w:rPr>
          <w:rFonts w:ascii="Arial" w:hAnsi="Arial" w:cs="Arial"/>
          <w:szCs w:val="20"/>
        </w:rPr>
      </w:pPr>
      <w:r w:rsidRPr="0055749D">
        <w:rPr>
          <w:rFonts w:ascii="Arial" w:hAnsi="Arial" w:cs="Arial"/>
          <w:b/>
          <w:szCs w:val="20"/>
        </w:rPr>
        <w:t>Rent</w:t>
      </w:r>
      <w:r w:rsidR="00FA4D2E">
        <w:rPr>
          <w:rFonts w:ascii="Arial" w:hAnsi="Arial" w:cs="Arial"/>
          <w:b/>
          <w:szCs w:val="20"/>
        </w:rPr>
        <w:t>:</w:t>
      </w:r>
      <w:r w:rsidR="00FA4D2E">
        <w:rPr>
          <w:rFonts w:ascii="Arial" w:hAnsi="Arial" w:cs="Arial"/>
          <w:b/>
          <w:szCs w:val="20"/>
        </w:rPr>
        <w:tab/>
      </w:r>
      <w:r w:rsidRPr="0055749D">
        <w:rPr>
          <w:rFonts w:ascii="Arial" w:hAnsi="Arial" w:cs="Arial"/>
          <w:szCs w:val="20"/>
        </w:rPr>
        <w:t xml:space="preserve">  </w:t>
      </w:r>
      <w:r w:rsidR="00FA4D2E">
        <w:rPr>
          <w:rFonts w:ascii="Arial" w:hAnsi="Arial" w:cs="Arial"/>
          <w:szCs w:val="20"/>
        </w:rPr>
        <w:t xml:space="preserve">Annual </w:t>
      </w:r>
      <w:r w:rsidRPr="0055749D">
        <w:rPr>
          <w:rFonts w:ascii="Arial" w:hAnsi="Arial" w:cs="Arial"/>
          <w:szCs w:val="20"/>
        </w:rPr>
        <w:t xml:space="preserve">Rent for the Lease Term would be as follows:  </w:t>
      </w:r>
    </w:p>
    <w:p w14:paraId="1C0EC61C" w14:textId="77777777" w:rsidR="0055749D" w:rsidRPr="0055749D" w:rsidRDefault="0055749D" w:rsidP="0055749D">
      <w:pPr>
        <w:spacing w:after="240"/>
        <w:jc w:val="both"/>
        <w:outlineLvl w:val="0"/>
        <w:rPr>
          <w:rFonts w:ascii="Arial" w:hAnsi="Arial" w:cs="Arial"/>
          <w:szCs w:val="20"/>
        </w:rPr>
      </w:pPr>
      <w:r w:rsidRPr="0055749D">
        <w:rPr>
          <w:rFonts w:ascii="Arial" w:hAnsi="Arial" w:cs="Arial"/>
          <w:szCs w:val="20"/>
        </w:rPr>
        <w:t xml:space="preserve">Lease Year </w:t>
      </w:r>
      <w:r w:rsidRPr="0055749D">
        <w:rPr>
          <w:rFonts w:ascii="Arial" w:hAnsi="Arial" w:cs="Arial"/>
          <w:szCs w:val="20"/>
        </w:rPr>
        <w:tab/>
        <w:t>1:</w:t>
      </w:r>
      <w:r w:rsidRPr="0055749D">
        <w:rPr>
          <w:rFonts w:ascii="Arial" w:hAnsi="Arial" w:cs="Arial"/>
          <w:szCs w:val="20"/>
        </w:rPr>
        <w:tab/>
        <w:t>Rent would be $1,400,000.00 annually.</w:t>
      </w:r>
    </w:p>
    <w:p w14:paraId="7DD2E614" w14:textId="388C0797" w:rsidR="0055749D" w:rsidRPr="0055749D" w:rsidRDefault="0055749D" w:rsidP="0055749D">
      <w:pPr>
        <w:spacing w:after="240"/>
        <w:ind w:left="2160" w:hanging="2160"/>
        <w:jc w:val="both"/>
        <w:rPr>
          <w:rFonts w:ascii="Arial" w:hAnsi="Arial" w:cs="Arial"/>
          <w:szCs w:val="26"/>
        </w:rPr>
      </w:pPr>
      <w:r w:rsidRPr="0055749D">
        <w:rPr>
          <w:rFonts w:ascii="Arial" w:hAnsi="Arial" w:cs="Arial"/>
          <w:szCs w:val="26"/>
        </w:rPr>
        <w:t>Lease Years 2-5:</w:t>
      </w:r>
      <w:r w:rsidRPr="0055749D">
        <w:rPr>
          <w:rFonts w:ascii="Arial" w:hAnsi="Arial" w:cs="Arial"/>
          <w:szCs w:val="26"/>
        </w:rPr>
        <w:tab/>
        <w:t xml:space="preserve">Rent would be based on the Rent for Lease Year 1 as adjusted </w:t>
      </w:r>
      <w:r w:rsidR="00AC0CE6">
        <w:rPr>
          <w:rFonts w:ascii="Arial" w:hAnsi="Arial" w:cs="Arial"/>
          <w:szCs w:val="26"/>
        </w:rPr>
        <w:t xml:space="preserve">annually </w:t>
      </w:r>
      <w:r w:rsidRPr="0055749D">
        <w:rPr>
          <w:rFonts w:ascii="Arial" w:hAnsi="Arial" w:cs="Arial"/>
          <w:szCs w:val="26"/>
        </w:rPr>
        <w:t xml:space="preserve">by the increase in the CPI, but not greater than 2.5% or not less than 0% for each subsequent lease year, resulting in the current annual rent amount.  In the event CPI is greater than the 2.5% cap, any amount over the cap will be carried forward and applied to any future years CPI adjustment that is </w:t>
      </w:r>
      <w:proofErr w:type="gramStart"/>
      <w:r w:rsidRPr="0055749D">
        <w:rPr>
          <w:rFonts w:ascii="Arial" w:hAnsi="Arial" w:cs="Arial"/>
          <w:szCs w:val="26"/>
        </w:rPr>
        <w:t>under the cap amount but still not to exceed 2.5%</w:t>
      </w:r>
      <w:proofErr w:type="gramEnd"/>
      <w:r w:rsidRPr="0055749D">
        <w:rPr>
          <w:rFonts w:ascii="Arial" w:hAnsi="Arial" w:cs="Arial"/>
          <w:szCs w:val="26"/>
        </w:rPr>
        <w:t>.</w:t>
      </w:r>
    </w:p>
    <w:p w14:paraId="1ED1792A" w14:textId="6A7FC810" w:rsidR="0055749D" w:rsidRPr="0055749D" w:rsidRDefault="0055749D" w:rsidP="0055749D">
      <w:pPr>
        <w:spacing w:after="240"/>
        <w:ind w:left="2160" w:hanging="2160"/>
        <w:jc w:val="both"/>
        <w:rPr>
          <w:rFonts w:ascii="Arial" w:hAnsi="Arial" w:cs="Arial"/>
          <w:szCs w:val="26"/>
        </w:rPr>
      </w:pPr>
      <w:r w:rsidRPr="0055749D">
        <w:rPr>
          <w:rFonts w:ascii="Arial" w:hAnsi="Arial" w:cs="Arial"/>
          <w:szCs w:val="26"/>
        </w:rPr>
        <w:t>Lease Years 6-10:</w:t>
      </w:r>
      <w:r w:rsidRPr="0055749D">
        <w:rPr>
          <w:rFonts w:ascii="Arial" w:hAnsi="Arial" w:cs="Arial"/>
          <w:szCs w:val="26"/>
        </w:rPr>
        <w:tab/>
        <w:t xml:space="preserve">Rent would be based on the Rent for Lease Year 5 as adjusted </w:t>
      </w:r>
      <w:r w:rsidR="00AC0CE6">
        <w:rPr>
          <w:rFonts w:ascii="Arial" w:hAnsi="Arial" w:cs="Arial"/>
          <w:szCs w:val="26"/>
        </w:rPr>
        <w:t xml:space="preserve">annually </w:t>
      </w:r>
      <w:r w:rsidRPr="0055749D">
        <w:rPr>
          <w:rFonts w:ascii="Arial" w:hAnsi="Arial" w:cs="Arial"/>
          <w:szCs w:val="26"/>
        </w:rPr>
        <w:t xml:space="preserve">by the increase in the CPI, but not greater than 3% or not less than 0% for each subsequent lease year, resulting in the current annual rent amount.  In the event CPI is greater than the 3% cap, any amount over the cap will be carried forward and applied to any future years CPI adjustment that is </w:t>
      </w:r>
      <w:proofErr w:type="gramStart"/>
      <w:r w:rsidRPr="0055749D">
        <w:rPr>
          <w:rFonts w:ascii="Arial" w:hAnsi="Arial" w:cs="Arial"/>
          <w:szCs w:val="26"/>
        </w:rPr>
        <w:t>under the cap amount but still not to exceed 3%</w:t>
      </w:r>
      <w:proofErr w:type="gramEnd"/>
      <w:r w:rsidRPr="0055749D">
        <w:rPr>
          <w:rFonts w:ascii="Arial" w:hAnsi="Arial" w:cs="Arial"/>
          <w:szCs w:val="26"/>
        </w:rPr>
        <w:t>.</w:t>
      </w:r>
    </w:p>
    <w:p w14:paraId="65220950" w14:textId="77777777" w:rsidR="0055749D" w:rsidRPr="0055749D" w:rsidRDefault="0055749D" w:rsidP="00FA4D2E">
      <w:pPr>
        <w:ind w:firstLine="720"/>
        <w:jc w:val="both"/>
        <w:rPr>
          <w:rFonts w:ascii="Arial" w:hAnsi="Arial" w:cs="Arial"/>
          <w:szCs w:val="26"/>
        </w:rPr>
      </w:pPr>
      <w:r w:rsidRPr="0055749D">
        <w:rPr>
          <w:rFonts w:ascii="Arial" w:hAnsi="Arial" w:cs="Arial"/>
          <w:szCs w:val="26"/>
        </w:rPr>
        <w:t xml:space="preserve">GMR would pay the Port monthly rent payments </w:t>
      </w:r>
      <w:proofErr w:type="gramStart"/>
      <w:r w:rsidRPr="0055749D">
        <w:rPr>
          <w:rFonts w:ascii="Arial" w:hAnsi="Arial" w:cs="Arial"/>
          <w:szCs w:val="26"/>
        </w:rPr>
        <w:t>in the amount of</w:t>
      </w:r>
      <w:proofErr w:type="gramEnd"/>
      <w:r w:rsidRPr="0055749D">
        <w:rPr>
          <w:rFonts w:ascii="Arial" w:hAnsi="Arial" w:cs="Arial"/>
          <w:szCs w:val="26"/>
        </w:rPr>
        <w:t xml:space="preserve"> one-twelfth (1/12) the current annual rent amount minus $100,000.00, plus any applicable tax thereon.  For example, for Lease Year 1 GMR would pay the Port $108,333.33 each month, plus any applicable tax thereon ($1,400,000 - $100,000/12).</w:t>
      </w:r>
    </w:p>
    <w:p w14:paraId="65CC1FB9" w14:textId="77777777" w:rsidR="0055749D" w:rsidRPr="0055749D" w:rsidRDefault="0055749D" w:rsidP="0055749D">
      <w:pPr>
        <w:ind w:left="2160"/>
        <w:jc w:val="both"/>
        <w:rPr>
          <w:rFonts w:ascii="Arial" w:hAnsi="Arial" w:cs="Arial"/>
          <w:szCs w:val="26"/>
        </w:rPr>
      </w:pPr>
    </w:p>
    <w:p w14:paraId="62E9D7FE" w14:textId="77777777" w:rsidR="0055749D" w:rsidRPr="0055749D" w:rsidRDefault="0055749D" w:rsidP="00FA4D2E">
      <w:pPr>
        <w:ind w:firstLine="720"/>
        <w:jc w:val="both"/>
        <w:rPr>
          <w:rFonts w:ascii="Arial" w:hAnsi="Arial" w:cs="Arial"/>
          <w:szCs w:val="26"/>
        </w:rPr>
      </w:pPr>
      <w:r w:rsidRPr="0055749D">
        <w:rPr>
          <w:rFonts w:ascii="Arial" w:hAnsi="Arial" w:cs="Arial"/>
          <w:szCs w:val="26"/>
        </w:rPr>
        <w:t>During the final month of the lease year, GMR and the Port would agree upon the annual “Real Property Capital Investments” amount and finalize the annual account balance as outlined in Section 6, below.</w:t>
      </w:r>
    </w:p>
    <w:p w14:paraId="401018AB" w14:textId="77777777" w:rsidR="0055749D" w:rsidRPr="0055749D" w:rsidRDefault="0055749D" w:rsidP="0055749D">
      <w:pPr>
        <w:ind w:left="2160"/>
        <w:jc w:val="both"/>
        <w:rPr>
          <w:rFonts w:ascii="Arial" w:hAnsi="Arial" w:cs="Arial"/>
          <w:szCs w:val="26"/>
        </w:rPr>
      </w:pPr>
    </w:p>
    <w:p w14:paraId="448F3974" w14:textId="77777777" w:rsidR="0055749D" w:rsidRPr="0055749D" w:rsidRDefault="0055749D" w:rsidP="0055749D">
      <w:pPr>
        <w:ind w:left="2160" w:hanging="2160"/>
        <w:jc w:val="both"/>
        <w:rPr>
          <w:rFonts w:ascii="Arial" w:hAnsi="Arial" w:cs="Arial"/>
          <w:szCs w:val="26"/>
        </w:rPr>
      </w:pPr>
      <w:r w:rsidRPr="0055749D">
        <w:rPr>
          <w:rFonts w:ascii="Arial" w:hAnsi="Arial" w:cs="Arial"/>
          <w:szCs w:val="26"/>
        </w:rPr>
        <w:t>Extension Options:</w:t>
      </w:r>
      <w:r w:rsidRPr="0055749D">
        <w:rPr>
          <w:rFonts w:ascii="Arial" w:hAnsi="Arial" w:cs="Arial"/>
          <w:szCs w:val="26"/>
        </w:rPr>
        <w:tab/>
        <w:t xml:space="preserve">Rent </w:t>
      </w:r>
      <w:proofErr w:type="gramStart"/>
      <w:r w:rsidRPr="0055749D">
        <w:rPr>
          <w:rFonts w:ascii="Arial" w:hAnsi="Arial" w:cs="Arial"/>
          <w:szCs w:val="26"/>
        </w:rPr>
        <w:t>would be based</w:t>
      </w:r>
      <w:proofErr w:type="gramEnd"/>
      <w:r w:rsidRPr="0055749D">
        <w:rPr>
          <w:rFonts w:ascii="Arial" w:hAnsi="Arial" w:cs="Arial"/>
          <w:szCs w:val="26"/>
        </w:rPr>
        <w:t xml:space="preserve"> upon the fair market value as mutually agreed upon or may be determined by an MAI appraisal process every consecutive ten (10) year period throughout any extension options.</w:t>
      </w:r>
    </w:p>
    <w:p w14:paraId="459BEF1B" w14:textId="77777777" w:rsidR="0055749D" w:rsidRPr="0055749D" w:rsidRDefault="0055749D" w:rsidP="0055749D">
      <w:pPr>
        <w:ind w:left="2160" w:hanging="2160"/>
        <w:jc w:val="both"/>
        <w:rPr>
          <w:rFonts w:ascii="Arial" w:hAnsi="Arial" w:cs="Arial"/>
          <w:szCs w:val="26"/>
        </w:rPr>
      </w:pPr>
    </w:p>
    <w:p w14:paraId="0A30C218" w14:textId="77777777" w:rsidR="0055749D" w:rsidRPr="0055749D" w:rsidRDefault="0055749D" w:rsidP="0055749D">
      <w:pPr>
        <w:ind w:left="2160" w:hanging="2160"/>
        <w:jc w:val="both"/>
        <w:rPr>
          <w:rFonts w:ascii="Arial" w:hAnsi="Arial" w:cs="Arial"/>
          <w:szCs w:val="26"/>
        </w:rPr>
      </w:pPr>
      <w:r w:rsidRPr="0055749D">
        <w:rPr>
          <w:rFonts w:ascii="Arial" w:hAnsi="Arial" w:cs="Arial"/>
          <w:szCs w:val="26"/>
        </w:rPr>
        <w:t>“Opt-Out Clause”:</w:t>
      </w:r>
      <w:r w:rsidRPr="0055749D">
        <w:rPr>
          <w:rFonts w:ascii="Arial" w:hAnsi="Arial" w:cs="Arial"/>
          <w:szCs w:val="26"/>
        </w:rPr>
        <w:tab/>
        <w:t>For consideration of all terms, including the rent set forth herein, the Port would release its rights to the multimillion dollar investments made by the Port in the Premises as set forth within the existing “Opt-Out” clause.</w:t>
      </w:r>
    </w:p>
    <w:p w14:paraId="0B92B9AF" w14:textId="77777777" w:rsidR="0055749D" w:rsidRPr="0055749D" w:rsidRDefault="0055749D" w:rsidP="0055749D">
      <w:pPr>
        <w:ind w:left="2160" w:hanging="2160"/>
        <w:jc w:val="both"/>
        <w:rPr>
          <w:rFonts w:ascii="Arial" w:hAnsi="Arial" w:cs="Arial"/>
          <w:szCs w:val="26"/>
        </w:rPr>
      </w:pPr>
    </w:p>
    <w:p w14:paraId="20836423" w14:textId="77777777" w:rsidR="00FA4D2E" w:rsidRDefault="0055749D" w:rsidP="0055749D">
      <w:pPr>
        <w:jc w:val="both"/>
        <w:outlineLvl w:val="0"/>
        <w:rPr>
          <w:rFonts w:ascii="Arial" w:hAnsi="Arial" w:cs="Arial"/>
          <w:b/>
          <w:szCs w:val="20"/>
        </w:rPr>
      </w:pPr>
      <w:r w:rsidRPr="0055749D">
        <w:rPr>
          <w:rFonts w:ascii="Arial" w:hAnsi="Arial" w:cs="Arial"/>
          <w:b/>
          <w:szCs w:val="20"/>
        </w:rPr>
        <w:t>Real Property Capital Investments</w:t>
      </w:r>
      <w:r w:rsidR="00FA4D2E">
        <w:rPr>
          <w:rFonts w:ascii="Arial" w:hAnsi="Arial" w:cs="Arial"/>
          <w:b/>
          <w:szCs w:val="20"/>
        </w:rPr>
        <w:t>:</w:t>
      </w:r>
    </w:p>
    <w:p w14:paraId="3FBBE960" w14:textId="77777777" w:rsidR="00FA4D2E" w:rsidRDefault="00FA4D2E" w:rsidP="0055749D">
      <w:pPr>
        <w:jc w:val="both"/>
        <w:outlineLvl w:val="0"/>
        <w:rPr>
          <w:rFonts w:ascii="Arial" w:hAnsi="Arial" w:cs="Arial"/>
          <w:b/>
          <w:szCs w:val="20"/>
        </w:rPr>
      </w:pPr>
    </w:p>
    <w:p w14:paraId="16EA3370" w14:textId="38E270D0" w:rsidR="0055749D" w:rsidRPr="0055749D" w:rsidRDefault="0055749D" w:rsidP="00FA4D2E">
      <w:pPr>
        <w:ind w:firstLine="720"/>
        <w:jc w:val="both"/>
        <w:outlineLvl w:val="0"/>
        <w:rPr>
          <w:rFonts w:ascii="Arial" w:hAnsi="Arial" w:cs="Arial"/>
          <w:lang w:val="en"/>
        </w:rPr>
      </w:pPr>
      <w:r w:rsidRPr="0055749D">
        <w:rPr>
          <w:rFonts w:ascii="Arial" w:hAnsi="Arial" w:cs="Arial"/>
          <w:szCs w:val="20"/>
        </w:rPr>
        <w:t xml:space="preserve">GMR would be entitled to receive certain rent credits for </w:t>
      </w:r>
      <w:r w:rsidRPr="0055749D">
        <w:rPr>
          <w:rFonts w:ascii="Arial" w:hAnsi="Arial" w:cs="Arial"/>
          <w:lang w:val="en"/>
        </w:rPr>
        <w:t>fixed improvements to the Premises such as structures and all attached contents of the structures, firmly attached and integrated equipment such as light fixtures, fences, paving, a well pump (“</w:t>
      </w:r>
      <w:r w:rsidRPr="0055749D">
        <w:rPr>
          <w:rFonts w:ascii="Arial" w:hAnsi="Arial" w:cs="Arial"/>
          <w:b/>
          <w:lang w:val="en"/>
        </w:rPr>
        <w:t>Real Property Capital Investments</w:t>
      </w:r>
      <w:r w:rsidRPr="0055749D">
        <w:rPr>
          <w:rFonts w:ascii="Arial" w:hAnsi="Arial" w:cs="Arial"/>
          <w:lang w:val="en"/>
        </w:rPr>
        <w:t>”), as follows:</w:t>
      </w:r>
    </w:p>
    <w:p w14:paraId="31C40064" w14:textId="77777777" w:rsidR="0055749D" w:rsidRPr="0055749D" w:rsidRDefault="0055749D" w:rsidP="0055749D">
      <w:pPr>
        <w:ind w:left="2160"/>
        <w:jc w:val="both"/>
        <w:rPr>
          <w:rFonts w:ascii="Arial" w:hAnsi="Arial" w:cs="Arial"/>
          <w:szCs w:val="26"/>
          <w:lang w:val="en"/>
        </w:rPr>
      </w:pPr>
    </w:p>
    <w:p w14:paraId="474FD8B7" w14:textId="77777777" w:rsidR="0055749D" w:rsidRPr="0055749D" w:rsidRDefault="0055749D" w:rsidP="00FA4D2E">
      <w:pPr>
        <w:ind w:firstLine="720"/>
        <w:jc w:val="both"/>
        <w:rPr>
          <w:rFonts w:ascii="Arial" w:hAnsi="Arial" w:cs="Arial"/>
          <w:szCs w:val="26"/>
          <w:lang w:val="en"/>
        </w:rPr>
      </w:pPr>
      <w:r w:rsidRPr="0055749D">
        <w:rPr>
          <w:rFonts w:ascii="Arial" w:hAnsi="Arial" w:cs="Arial"/>
          <w:szCs w:val="26"/>
          <w:lang w:val="en"/>
        </w:rPr>
        <w:t>For any Real Property Capital Investment amount made by GMR during any single lease year, GMR would be entitled to receive a dollar for dollar rent credit, in accordance to the general terms as herein outlined, not to exceed $100,000.00 in any given lease year.</w:t>
      </w:r>
    </w:p>
    <w:p w14:paraId="5EBAF1F3" w14:textId="77777777" w:rsidR="00FA4D2E" w:rsidRDefault="00FA4D2E" w:rsidP="00FA4D2E">
      <w:pPr>
        <w:jc w:val="both"/>
        <w:rPr>
          <w:rFonts w:ascii="Arial" w:hAnsi="Arial" w:cs="Arial"/>
          <w:szCs w:val="26"/>
          <w:lang w:val="en"/>
        </w:rPr>
      </w:pPr>
    </w:p>
    <w:p w14:paraId="0B1083EC" w14:textId="69EA5B3C" w:rsidR="0055749D" w:rsidRPr="0055749D" w:rsidRDefault="0055749D" w:rsidP="00FA4D2E">
      <w:pPr>
        <w:ind w:firstLine="720"/>
        <w:jc w:val="both"/>
        <w:rPr>
          <w:rFonts w:ascii="Arial" w:hAnsi="Arial" w:cs="Arial"/>
          <w:szCs w:val="26"/>
          <w:lang w:val="en"/>
        </w:rPr>
      </w:pPr>
      <w:r w:rsidRPr="0055749D">
        <w:rPr>
          <w:rFonts w:ascii="Arial" w:hAnsi="Arial" w:cs="Arial"/>
          <w:szCs w:val="26"/>
          <w:lang w:val="en"/>
        </w:rPr>
        <w:t xml:space="preserve">During the final month of any single lease year GMR would provide the Port an accounting of all Real Property Capital Investments made during that single lease year.  Upon acceptance by the Port, GMR would make the final lease year’s monthly payment to include all shortfalls as maybe required to equal the current annual rent amount.  For example, in the event GMR makes $75,000 in Real Property Capital Investments during the first lease year, GMR would be obligated to pay the Port the sum of $133,333.33 ($108,333.33 + $25,000.00) at the end of the first year. </w:t>
      </w:r>
    </w:p>
    <w:p w14:paraId="13A1A956" w14:textId="77777777" w:rsidR="0055749D" w:rsidRPr="0055749D" w:rsidRDefault="0055749D" w:rsidP="0055749D">
      <w:pPr>
        <w:ind w:left="2160"/>
        <w:jc w:val="both"/>
        <w:rPr>
          <w:rFonts w:ascii="Arial" w:hAnsi="Arial" w:cs="Arial"/>
          <w:szCs w:val="26"/>
          <w:lang w:val="en"/>
        </w:rPr>
      </w:pPr>
    </w:p>
    <w:p w14:paraId="3BEA0F5A" w14:textId="2D471329" w:rsidR="0055749D" w:rsidRPr="0055749D" w:rsidRDefault="0055749D" w:rsidP="00FA4D2E">
      <w:pPr>
        <w:ind w:firstLine="720"/>
        <w:jc w:val="both"/>
        <w:rPr>
          <w:rFonts w:ascii="Arial" w:hAnsi="Arial" w:cs="Arial"/>
          <w:szCs w:val="26"/>
          <w:lang w:val="en"/>
        </w:rPr>
      </w:pPr>
      <w:r w:rsidRPr="0055749D">
        <w:rPr>
          <w:rFonts w:ascii="Arial" w:hAnsi="Arial" w:cs="Arial"/>
          <w:szCs w:val="26"/>
          <w:lang w:val="en"/>
        </w:rPr>
        <w:t xml:space="preserve">In the event GMR’s Real Property Capital Investments amount is greater than $100,000.00, the excess amount </w:t>
      </w:r>
      <w:proofErr w:type="gramStart"/>
      <w:r w:rsidRPr="0055749D">
        <w:rPr>
          <w:rFonts w:ascii="Arial" w:hAnsi="Arial" w:cs="Arial"/>
          <w:szCs w:val="26"/>
          <w:lang w:val="en"/>
        </w:rPr>
        <w:t>would be carried over</w:t>
      </w:r>
      <w:proofErr w:type="gramEnd"/>
      <w:r w:rsidRPr="0055749D">
        <w:rPr>
          <w:rFonts w:ascii="Arial" w:hAnsi="Arial" w:cs="Arial"/>
          <w:szCs w:val="26"/>
          <w:lang w:val="en"/>
        </w:rPr>
        <w:t xml:space="preserve"> into subsequent lease years, accumulate and be applied to the maximum annual $100,000.00 rent credit for such lease years.  In the event the Lease would terminate prior to the application of all Real Property Capital Investments, any unused amount in the carryover account would be waived and not eligible for reimbursement or credit.</w:t>
      </w:r>
    </w:p>
    <w:p w14:paraId="1D5BB1A2" w14:textId="77777777" w:rsidR="0055749D" w:rsidRPr="0055749D" w:rsidRDefault="0055749D" w:rsidP="0055749D">
      <w:pPr>
        <w:ind w:left="2160"/>
        <w:jc w:val="both"/>
        <w:rPr>
          <w:rFonts w:ascii="Arial" w:hAnsi="Arial" w:cs="Arial"/>
          <w:szCs w:val="26"/>
          <w:lang w:val="en"/>
        </w:rPr>
      </w:pPr>
    </w:p>
    <w:p w14:paraId="61BA67B2" w14:textId="77777777" w:rsidR="0055749D" w:rsidRPr="0055749D" w:rsidRDefault="0055749D" w:rsidP="00FA4D2E">
      <w:pPr>
        <w:ind w:firstLine="720"/>
        <w:jc w:val="both"/>
        <w:rPr>
          <w:rFonts w:ascii="Arial" w:hAnsi="Arial" w:cs="Arial"/>
          <w:szCs w:val="26"/>
          <w:lang w:val="en"/>
        </w:rPr>
      </w:pPr>
      <w:r w:rsidRPr="0055749D">
        <w:rPr>
          <w:rFonts w:ascii="Arial" w:hAnsi="Arial" w:cs="Arial"/>
          <w:szCs w:val="26"/>
          <w:lang w:val="en"/>
        </w:rPr>
        <w:t xml:space="preserve">All accumulated Real Property Capital Investments account balances would only apply to future rent terms and obligations and not </w:t>
      </w:r>
      <w:proofErr w:type="gramStart"/>
      <w:r w:rsidRPr="0055749D">
        <w:rPr>
          <w:rFonts w:ascii="Arial" w:hAnsi="Arial" w:cs="Arial"/>
          <w:szCs w:val="26"/>
          <w:lang w:val="en"/>
        </w:rPr>
        <w:t>be retroactively applied</w:t>
      </w:r>
      <w:proofErr w:type="gramEnd"/>
      <w:r w:rsidRPr="0055749D">
        <w:rPr>
          <w:rFonts w:ascii="Arial" w:hAnsi="Arial" w:cs="Arial"/>
          <w:szCs w:val="26"/>
          <w:lang w:val="en"/>
        </w:rPr>
        <w:t xml:space="preserve"> to prior lease years.</w:t>
      </w:r>
    </w:p>
    <w:p w14:paraId="4728FB52" w14:textId="77777777" w:rsidR="0055749D" w:rsidRPr="0055749D" w:rsidRDefault="0055749D" w:rsidP="0055749D">
      <w:pPr>
        <w:ind w:firstLine="720"/>
        <w:jc w:val="both"/>
        <w:rPr>
          <w:rFonts w:ascii="Arial" w:hAnsi="Arial" w:cs="Arial"/>
          <w:szCs w:val="26"/>
        </w:rPr>
      </w:pPr>
    </w:p>
    <w:p w14:paraId="0075377F" w14:textId="77777777" w:rsidR="00FA4D2E" w:rsidRDefault="0055749D" w:rsidP="0055749D">
      <w:pPr>
        <w:spacing w:after="240"/>
        <w:jc w:val="both"/>
        <w:outlineLvl w:val="0"/>
        <w:rPr>
          <w:rFonts w:ascii="Arial" w:hAnsi="Arial" w:cs="Arial"/>
          <w:szCs w:val="20"/>
        </w:rPr>
      </w:pPr>
      <w:r w:rsidRPr="0055749D">
        <w:rPr>
          <w:rFonts w:ascii="Arial" w:hAnsi="Arial" w:cs="Arial"/>
          <w:b/>
          <w:szCs w:val="20"/>
        </w:rPr>
        <w:t>Environmental Conditions</w:t>
      </w:r>
      <w:r w:rsidR="00FA4D2E">
        <w:rPr>
          <w:rFonts w:ascii="Arial" w:hAnsi="Arial" w:cs="Arial"/>
          <w:b/>
          <w:szCs w:val="20"/>
        </w:rPr>
        <w:t>:</w:t>
      </w:r>
      <w:r w:rsidRPr="0055749D">
        <w:rPr>
          <w:rFonts w:ascii="Arial" w:hAnsi="Arial" w:cs="Arial"/>
          <w:szCs w:val="20"/>
        </w:rPr>
        <w:t xml:space="preserve"> </w:t>
      </w:r>
    </w:p>
    <w:p w14:paraId="0A3E4299" w14:textId="625F6366" w:rsidR="0055749D" w:rsidRPr="0055749D" w:rsidRDefault="0055749D" w:rsidP="00FA4D2E">
      <w:pPr>
        <w:spacing w:after="240"/>
        <w:ind w:firstLine="720"/>
        <w:jc w:val="both"/>
        <w:outlineLvl w:val="0"/>
        <w:rPr>
          <w:rFonts w:ascii="Arial" w:hAnsi="Arial" w:cs="Arial"/>
          <w:szCs w:val="20"/>
        </w:rPr>
      </w:pPr>
      <w:r w:rsidRPr="0055749D">
        <w:rPr>
          <w:rFonts w:ascii="Arial" w:hAnsi="Arial" w:cs="Arial"/>
          <w:szCs w:val="20"/>
        </w:rPr>
        <w:t xml:space="preserve">GMR would take the Premises “AS-IS” in all respects and be responsible for the condition of the Premises during its prior use and occupation under the existing and prior lease agreements of the Premises between GMR and the Port.  All appropriate environmental restrictions would be applied to the Lease, including, without limitation, odor and emissions control as required </w:t>
      </w:r>
      <w:proofErr w:type="gramStart"/>
      <w:r w:rsidRPr="0055749D">
        <w:rPr>
          <w:rFonts w:ascii="Arial" w:hAnsi="Arial" w:cs="Arial"/>
          <w:szCs w:val="20"/>
        </w:rPr>
        <w:t>in the vicinity of</w:t>
      </w:r>
      <w:proofErr w:type="gramEnd"/>
      <w:r w:rsidRPr="0055749D">
        <w:rPr>
          <w:rFonts w:ascii="Arial" w:hAnsi="Arial" w:cs="Arial"/>
          <w:szCs w:val="20"/>
        </w:rPr>
        <w:t xml:space="preserve"> the Premises. GMR would be responsible for all prior occupancy and previous use by GMR of the Premises.</w:t>
      </w:r>
    </w:p>
    <w:p w14:paraId="78FB0F94" w14:textId="77777777" w:rsidR="00FA4D2E" w:rsidRDefault="0055749D" w:rsidP="0055749D">
      <w:pPr>
        <w:spacing w:after="240"/>
        <w:jc w:val="both"/>
        <w:outlineLvl w:val="0"/>
        <w:rPr>
          <w:rFonts w:ascii="Arial" w:hAnsi="Arial" w:cs="Arial"/>
          <w:b/>
          <w:szCs w:val="20"/>
        </w:rPr>
      </w:pPr>
      <w:r w:rsidRPr="0055749D">
        <w:rPr>
          <w:rFonts w:ascii="Arial" w:hAnsi="Arial" w:cs="Arial"/>
          <w:b/>
          <w:szCs w:val="20"/>
        </w:rPr>
        <w:t>Improvements</w:t>
      </w:r>
      <w:r w:rsidR="00FA4D2E">
        <w:rPr>
          <w:rFonts w:ascii="Arial" w:hAnsi="Arial" w:cs="Arial"/>
          <w:b/>
          <w:szCs w:val="20"/>
        </w:rPr>
        <w:t>:</w:t>
      </w:r>
    </w:p>
    <w:p w14:paraId="118D97D7" w14:textId="6A7EE9AD" w:rsidR="0055749D" w:rsidRPr="0055749D" w:rsidRDefault="0055749D" w:rsidP="00FA4D2E">
      <w:pPr>
        <w:spacing w:after="240"/>
        <w:ind w:firstLine="720"/>
        <w:jc w:val="both"/>
        <w:outlineLvl w:val="0"/>
        <w:rPr>
          <w:rFonts w:ascii="Arial" w:hAnsi="Arial" w:cs="Arial"/>
          <w:szCs w:val="20"/>
        </w:rPr>
      </w:pPr>
      <w:r w:rsidRPr="0055749D">
        <w:rPr>
          <w:rFonts w:ascii="Arial" w:hAnsi="Arial" w:cs="Arial"/>
          <w:szCs w:val="20"/>
        </w:rPr>
        <w:t>GMR would be responsible for all improvements to the Premises and agrees to take the Premises and all existing improvements “AS-IS”, “WHERE-IS” and</w:t>
      </w:r>
      <w:r w:rsidRPr="0055749D">
        <w:rPr>
          <w:rFonts w:ascii="Arial" w:hAnsi="Arial" w:cs="Arial"/>
          <w:szCs w:val="22"/>
        </w:rPr>
        <w:t xml:space="preserve"> would </w:t>
      </w:r>
      <w:r w:rsidRPr="0055749D">
        <w:rPr>
          <w:rFonts w:ascii="Arial" w:hAnsi="Arial" w:cs="Arial"/>
          <w:szCs w:val="20"/>
        </w:rPr>
        <w:t>be responsible for the condition of the Premises during its prior use and occupa</w:t>
      </w:r>
      <w:r w:rsidR="00AC0CE6">
        <w:rPr>
          <w:rFonts w:ascii="Arial" w:hAnsi="Arial" w:cs="Arial"/>
          <w:szCs w:val="20"/>
        </w:rPr>
        <w:t>ncy</w:t>
      </w:r>
      <w:r w:rsidRPr="0055749D">
        <w:rPr>
          <w:rFonts w:ascii="Arial" w:hAnsi="Arial" w:cs="Arial"/>
          <w:szCs w:val="20"/>
        </w:rPr>
        <w:t xml:space="preserve"> under the existing and prior lease agreements of the Premises between GMR and the Port.  GMR would acknowledge that the Port disclaims and makes no representations or warranties, express or implied, including, without limitation, suitability or fitness for a particular purpose or otherwise.  GMR would have the right to construct upland facilities and other improvements, subject to prior review and acceptance by the Port, in the Port’s discretion.  Any dry-dock/vessel mooring and equipment usage next to or around the seawall would be subject to review by the Port at the Port’s discretion.</w:t>
      </w:r>
    </w:p>
    <w:p w14:paraId="3733F889" w14:textId="77777777" w:rsidR="00FA4D2E" w:rsidRDefault="0055749D" w:rsidP="0055749D">
      <w:pPr>
        <w:spacing w:after="240"/>
        <w:jc w:val="both"/>
        <w:outlineLvl w:val="0"/>
        <w:rPr>
          <w:rFonts w:ascii="Arial" w:hAnsi="Arial" w:cs="Arial"/>
          <w:b/>
          <w:bCs/>
          <w:szCs w:val="20"/>
        </w:rPr>
      </w:pPr>
      <w:r w:rsidRPr="0055749D">
        <w:rPr>
          <w:rFonts w:ascii="Arial" w:hAnsi="Arial" w:cs="Arial"/>
          <w:b/>
          <w:bCs/>
          <w:szCs w:val="20"/>
        </w:rPr>
        <w:lastRenderedPageBreak/>
        <w:t>Port Hendry Land:  </w:t>
      </w:r>
    </w:p>
    <w:p w14:paraId="0006C5B0" w14:textId="75E8AB58" w:rsidR="0055749D" w:rsidRPr="0055749D" w:rsidRDefault="0055749D" w:rsidP="00FA4D2E">
      <w:pPr>
        <w:spacing w:after="240"/>
        <w:ind w:firstLine="720"/>
        <w:jc w:val="both"/>
        <w:outlineLvl w:val="0"/>
        <w:rPr>
          <w:rFonts w:ascii="Arial" w:hAnsi="Arial" w:cs="Arial"/>
          <w:szCs w:val="20"/>
        </w:rPr>
      </w:pPr>
      <w:proofErr w:type="gramStart"/>
      <w:r w:rsidRPr="0055749D">
        <w:rPr>
          <w:rFonts w:ascii="Arial" w:hAnsi="Arial" w:cs="Arial"/>
          <w:szCs w:val="20"/>
        </w:rPr>
        <w:t>As consideration  for the Port's  termination  of its Opt-Out rights, as set forth in Section 12, below, GMR will cause Port Hendry LLC, the owner of the property outlined as Hillsborough County Folio number 198755-1100 ("Port Hendry"), to record a use restriction on the Port Hendry land prohibiting the use of the land for the handling of containers and ROPAX via the water to encourage the use of and provide a future location for shipbuilding and ship repair business on Port Hendry.    </w:t>
      </w:r>
      <w:proofErr w:type="gramEnd"/>
      <w:r w:rsidRPr="0055749D">
        <w:rPr>
          <w:rFonts w:ascii="Arial" w:hAnsi="Arial" w:cs="Arial"/>
          <w:szCs w:val="20"/>
        </w:rPr>
        <w:t xml:space="preserve">Additionally, the Port and GMR would endeavor to identify opportunities to handle bulk cargo and/or general cargo on the Port Hendry property via the water in the event there were not a need to use Port Hendry for future shipbuilding and ship repair business. In such event, if the opportunity would arises to handle bulk cargo and/or general cargo via the water, the Port and GMR would enter into discussions to work jointly that would be subject to a separate written agreement between the parties setting forth each party’s rights and obligations. The Port acknowledges and agrees that GMR would have the right to establish </w:t>
      </w:r>
      <w:proofErr w:type="gramStart"/>
      <w:r w:rsidRPr="0055749D">
        <w:rPr>
          <w:rFonts w:ascii="Arial" w:hAnsi="Arial" w:cs="Arial"/>
          <w:szCs w:val="20"/>
        </w:rPr>
        <w:t>time frames</w:t>
      </w:r>
      <w:proofErr w:type="gramEnd"/>
      <w:r w:rsidRPr="0055749D">
        <w:rPr>
          <w:rFonts w:ascii="Arial" w:hAnsi="Arial" w:cs="Arial"/>
          <w:szCs w:val="20"/>
        </w:rPr>
        <w:t xml:space="preserve"> of not less than thirty (30) days for discussions and negotiations based on the nature of the opportunity. In such event, if the parties were unable to come to an agreement within such timeframes, Port Hendry would have the right to proceed to handle the bulk cargo and/or general cargo without the Port’s participation.     All use restrictions in this Section 9 would terminate if the Port/GMR lease terminates or if the Port Hendry parcel </w:t>
      </w:r>
      <w:proofErr w:type="gramStart"/>
      <w:r w:rsidRPr="0055749D">
        <w:rPr>
          <w:rFonts w:ascii="Arial" w:hAnsi="Arial" w:cs="Arial"/>
          <w:szCs w:val="20"/>
        </w:rPr>
        <w:t>is sold</w:t>
      </w:r>
      <w:proofErr w:type="gramEnd"/>
      <w:r w:rsidRPr="0055749D">
        <w:rPr>
          <w:rFonts w:ascii="Arial" w:hAnsi="Arial" w:cs="Arial"/>
          <w:szCs w:val="20"/>
        </w:rPr>
        <w:t>.</w:t>
      </w:r>
    </w:p>
    <w:p w14:paraId="3FBCD4C1" w14:textId="77777777" w:rsidR="00FA4D2E" w:rsidRDefault="0055749D" w:rsidP="0055749D">
      <w:pPr>
        <w:spacing w:after="240"/>
        <w:jc w:val="both"/>
        <w:outlineLvl w:val="0"/>
        <w:rPr>
          <w:rFonts w:ascii="Arial" w:hAnsi="Arial" w:cs="Arial"/>
          <w:szCs w:val="20"/>
        </w:rPr>
      </w:pPr>
      <w:r w:rsidRPr="0055749D">
        <w:rPr>
          <w:rFonts w:ascii="Arial" w:hAnsi="Arial" w:cs="Arial"/>
          <w:b/>
          <w:szCs w:val="20"/>
        </w:rPr>
        <w:t>GMR property acquisition reiteration</w:t>
      </w:r>
      <w:r w:rsidR="00FA4D2E">
        <w:rPr>
          <w:rFonts w:ascii="Arial" w:hAnsi="Arial" w:cs="Arial"/>
          <w:b/>
          <w:szCs w:val="20"/>
        </w:rPr>
        <w:t>:</w:t>
      </w:r>
      <w:r w:rsidRPr="0055749D">
        <w:rPr>
          <w:rFonts w:ascii="Arial" w:hAnsi="Arial" w:cs="Arial"/>
          <w:szCs w:val="20"/>
        </w:rPr>
        <w:t xml:space="preserve">  </w:t>
      </w:r>
    </w:p>
    <w:p w14:paraId="1EDA955B" w14:textId="17E82414" w:rsidR="0055749D" w:rsidRPr="0055749D" w:rsidRDefault="0055749D" w:rsidP="00FA4D2E">
      <w:pPr>
        <w:spacing w:after="240"/>
        <w:ind w:firstLine="720"/>
        <w:jc w:val="both"/>
        <w:outlineLvl w:val="0"/>
        <w:rPr>
          <w:rFonts w:ascii="Arial" w:hAnsi="Arial" w:cs="Arial"/>
          <w:szCs w:val="20"/>
        </w:rPr>
      </w:pPr>
      <w:r w:rsidRPr="0055749D">
        <w:rPr>
          <w:rFonts w:ascii="Arial" w:hAnsi="Arial" w:cs="Arial"/>
          <w:szCs w:val="20"/>
        </w:rPr>
        <w:t xml:space="preserve">In the event GMR acquires the leasehold interest in or to any existing </w:t>
      </w:r>
      <w:proofErr w:type="gramStart"/>
      <w:r w:rsidRPr="0055749D">
        <w:rPr>
          <w:rFonts w:ascii="Arial" w:hAnsi="Arial" w:cs="Arial"/>
          <w:szCs w:val="20"/>
        </w:rPr>
        <w:t>Port</w:t>
      </w:r>
      <w:proofErr w:type="gramEnd"/>
      <w:r w:rsidRPr="0055749D">
        <w:rPr>
          <w:rFonts w:ascii="Arial" w:hAnsi="Arial" w:cs="Arial"/>
          <w:szCs w:val="20"/>
        </w:rPr>
        <w:t xml:space="preserve"> owned properties through assignment of purchase of the tenant’s interest in such properties, the Port, in its sole discretion, would have the right to consent or deny such acquisition of the leasehold rights and other agreements as may be applicable.</w:t>
      </w:r>
    </w:p>
    <w:p w14:paraId="4AF8379B" w14:textId="7BA653D0" w:rsidR="00FA4D2E" w:rsidRDefault="0055749D" w:rsidP="0055749D">
      <w:pPr>
        <w:spacing w:after="240"/>
        <w:jc w:val="both"/>
        <w:outlineLvl w:val="0"/>
        <w:rPr>
          <w:rFonts w:ascii="Arial" w:hAnsi="Arial" w:cs="Arial"/>
          <w:szCs w:val="20"/>
        </w:rPr>
      </w:pPr>
      <w:r w:rsidRPr="0055749D">
        <w:rPr>
          <w:rFonts w:ascii="Arial" w:hAnsi="Arial" w:cs="Arial"/>
          <w:b/>
          <w:szCs w:val="20"/>
        </w:rPr>
        <w:t>Right of First Opportunity</w:t>
      </w:r>
      <w:r w:rsidR="00FA4D2E">
        <w:rPr>
          <w:rFonts w:ascii="Arial" w:hAnsi="Arial" w:cs="Arial"/>
          <w:b/>
          <w:szCs w:val="20"/>
        </w:rPr>
        <w:t>:</w:t>
      </w:r>
      <w:r w:rsidRPr="0055749D">
        <w:rPr>
          <w:rFonts w:ascii="Arial" w:hAnsi="Arial" w:cs="Arial"/>
          <w:szCs w:val="20"/>
        </w:rPr>
        <w:t xml:space="preserve">  </w:t>
      </w:r>
    </w:p>
    <w:p w14:paraId="42A0822D" w14:textId="4A3AC083" w:rsidR="0055749D" w:rsidRPr="0055749D" w:rsidRDefault="0055749D" w:rsidP="00FA4D2E">
      <w:pPr>
        <w:spacing w:after="240"/>
        <w:ind w:firstLine="720"/>
        <w:jc w:val="both"/>
        <w:outlineLvl w:val="0"/>
        <w:rPr>
          <w:rFonts w:ascii="Arial" w:hAnsi="Arial" w:cs="Arial"/>
          <w:szCs w:val="20"/>
        </w:rPr>
      </w:pPr>
      <w:r w:rsidRPr="0055749D">
        <w:rPr>
          <w:rFonts w:ascii="Arial" w:hAnsi="Arial" w:cs="Arial"/>
          <w:szCs w:val="20"/>
        </w:rPr>
        <w:t xml:space="preserve">Within the Port’s 2016 Master Plan, a future potential development option </w:t>
      </w:r>
      <w:proofErr w:type="gramStart"/>
      <w:r w:rsidRPr="0055749D">
        <w:rPr>
          <w:rFonts w:ascii="Arial" w:hAnsi="Arial" w:cs="Arial"/>
          <w:szCs w:val="20"/>
        </w:rPr>
        <w:t>was outlined</w:t>
      </w:r>
      <w:proofErr w:type="gramEnd"/>
      <w:r w:rsidRPr="0055749D">
        <w:rPr>
          <w:rFonts w:ascii="Arial" w:hAnsi="Arial" w:cs="Arial"/>
          <w:szCs w:val="20"/>
        </w:rPr>
        <w:t xml:space="preserve"> for the western end of Pendola Point. </w:t>
      </w:r>
      <w:proofErr w:type="gramStart"/>
      <w:r w:rsidRPr="0055749D">
        <w:rPr>
          <w:rFonts w:ascii="Arial" w:hAnsi="Arial" w:cs="Arial"/>
          <w:szCs w:val="20"/>
        </w:rPr>
        <w:t>Subject to mutually agreeable Right of First Opportunity terms and conditions and the Port’s ability to procure all requirements to go proceed with the development of Pendola Point, including agreement on a tenant mix that would include a ship building and repair use, the Port would offer terms to GMR that reflect the current market leasehold terms prior to entertaining offers from any other entity.</w:t>
      </w:r>
      <w:proofErr w:type="gramEnd"/>
      <w:r w:rsidRPr="0055749D">
        <w:rPr>
          <w:rFonts w:ascii="Arial" w:hAnsi="Arial" w:cs="Arial"/>
          <w:szCs w:val="20"/>
        </w:rPr>
        <w:t xml:space="preserve"> </w:t>
      </w:r>
      <w:proofErr w:type="gramStart"/>
      <w:r w:rsidRPr="0055749D">
        <w:rPr>
          <w:rFonts w:ascii="Arial" w:hAnsi="Arial" w:cs="Arial"/>
          <w:szCs w:val="20"/>
        </w:rPr>
        <w:t>In the event the current Tampa Ship facility reverts to the Port and the Tampa Ship lease terminates or expires and, subsequently, becomes available for release, the Port would provide a right of first opportunity to GMR to lease the facility based on terms that reflect the then current leasehold market for such facility prior to entertaining offers from any other entity.</w:t>
      </w:r>
      <w:proofErr w:type="gramEnd"/>
      <w:r w:rsidRPr="0055749D">
        <w:rPr>
          <w:rFonts w:ascii="Arial" w:hAnsi="Arial" w:cs="Arial"/>
          <w:szCs w:val="20"/>
        </w:rPr>
        <w:t xml:space="preserve"> </w:t>
      </w:r>
    </w:p>
    <w:p w14:paraId="1FA45801" w14:textId="77777777" w:rsidR="00FA4D2E" w:rsidRDefault="0055749D" w:rsidP="0055749D">
      <w:pPr>
        <w:spacing w:after="240"/>
        <w:jc w:val="both"/>
        <w:outlineLvl w:val="0"/>
        <w:rPr>
          <w:rFonts w:ascii="Arial" w:hAnsi="Arial" w:cs="Arial"/>
          <w:szCs w:val="20"/>
        </w:rPr>
      </w:pPr>
      <w:r w:rsidRPr="0055749D">
        <w:rPr>
          <w:rFonts w:ascii="Arial" w:hAnsi="Arial" w:cs="Arial"/>
          <w:b/>
          <w:szCs w:val="20"/>
        </w:rPr>
        <w:t>Opt-Out Clause</w:t>
      </w:r>
      <w:r w:rsidR="00FA4D2E">
        <w:rPr>
          <w:rFonts w:ascii="Arial" w:hAnsi="Arial" w:cs="Arial"/>
          <w:b/>
          <w:szCs w:val="20"/>
        </w:rPr>
        <w:t>:</w:t>
      </w:r>
      <w:r w:rsidRPr="0055749D">
        <w:rPr>
          <w:rFonts w:ascii="Arial" w:hAnsi="Arial" w:cs="Arial"/>
          <w:szCs w:val="20"/>
        </w:rPr>
        <w:t xml:space="preserve"> </w:t>
      </w:r>
    </w:p>
    <w:p w14:paraId="22AECFB7" w14:textId="77374D7B" w:rsidR="0055749D" w:rsidRPr="0055749D" w:rsidRDefault="0055749D" w:rsidP="00FA4D2E">
      <w:pPr>
        <w:spacing w:after="240"/>
        <w:ind w:firstLine="720"/>
        <w:jc w:val="both"/>
        <w:outlineLvl w:val="0"/>
        <w:rPr>
          <w:rFonts w:ascii="Arial" w:hAnsi="Arial" w:cs="Arial"/>
          <w:szCs w:val="20"/>
        </w:rPr>
      </w:pPr>
      <w:r w:rsidRPr="0055749D">
        <w:rPr>
          <w:rFonts w:ascii="Arial" w:hAnsi="Arial" w:cs="Arial"/>
          <w:szCs w:val="20"/>
        </w:rPr>
        <w:t xml:space="preserve">For consideration of all terms set forth in this LOI, including, without limitation, the rent set forth herein and the Port Hendry use restriction, PTB would waive and terminate </w:t>
      </w:r>
      <w:r w:rsidRPr="0055749D">
        <w:rPr>
          <w:rFonts w:ascii="Arial" w:hAnsi="Arial" w:cs="Arial"/>
          <w:szCs w:val="20"/>
        </w:rPr>
        <w:lastRenderedPageBreak/>
        <w:t xml:space="preserve">its right for an ”Opt-Out” as currently outlined within the existing lease agreement between the Port and GMR for the use of the Premises. </w:t>
      </w:r>
    </w:p>
    <w:p w14:paraId="575929BD" w14:textId="77777777" w:rsidR="00FA4D2E" w:rsidRDefault="0055749D" w:rsidP="0055749D">
      <w:pPr>
        <w:spacing w:after="240"/>
        <w:jc w:val="both"/>
        <w:outlineLvl w:val="0"/>
        <w:rPr>
          <w:rFonts w:ascii="Arial" w:hAnsi="Arial" w:cs="Arial"/>
          <w:szCs w:val="20"/>
        </w:rPr>
      </w:pPr>
      <w:r w:rsidRPr="0055749D">
        <w:rPr>
          <w:rFonts w:ascii="Arial" w:hAnsi="Arial" w:cs="Arial"/>
          <w:b/>
          <w:szCs w:val="20"/>
        </w:rPr>
        <w:t>Communications and Marketing</w:t>
      </w:r>
      <w:r w:rsidR="00FA4D2E">
        <w:rPr>
          <w:rFonts w:ascii="Arial" w:hAnsi="Arial" w:cs="Arial"/>
          <w:b/>
          <w:szCs w:val="20"/>
        </w:rPr>
        <w:t>:</w:t>
      </w:r>
      <w:r w:rsidRPr="0055749D">
        <w:rPr>
          <w:rFonts w:ascii="Arial" w:hAnsi="Arial" w:cs="Arial"/>
          <w:szCs w:val="20"/>
        </w:rPr>
        <w:t xml:space="preserve">  </w:t>
      </w:r>
    </w:p>
    <w:p w14:paraId="27637161" w14:textId="5CB99A16" w:rsidR="0055749D" w:rsidRPr="0055749D" w:rsidRDefault="0055749D" w:rsidP="00FA4D2E">
      <w:pPr>
        <w:spacing w:after="240"/>
        <w:ind w:firstLine="720"/>
        <w:jc w:val="both"/>
        <w:outlineLvl w:val="0"/>
        <w:rPr>
          <w:rFonts w:ascii="Arial" w:hAnsi="Arial" w:cs="Arial"/>
          <w:szCs w:val="20"/>
        </w:rPr>
      </w:pPr>
      <w:r w:rsidRPr="0055749D">
        <w:rPr>
          <w:rFonts w:ascii="Arial" w:hAnsi="Arial" w:cs="Arial"/>
          <w:szCs w:val="20"/>
        </w:rPr>
        <w:t xml:space="preserve">The Port would endeavor to communicate with GMR regarding marketing opportunities and acknowledge GMR along with other ship repair and building tenants on the Port’s property in applicable marketing and promotional brochures.  The Port is committed to cooperate, communication and </w:t>
      </w:r>
      <w:proofErr w:type="gramStart"/>
      <w:r w:rsidRPr="0055749D">
        <w:rPr>
          <w:rFonts w:ascii="Arial" w:hAnsi="Arial" w:cs="Arial"/>
          <w:szCs w:val="20"/>
        </w:rPr>
        <w:t>promotion</w:t>
      </w:r>
      <w:proofErr w:type="gramEnd"/>
      <w:r w:rsidRPr="0055749D">
        <w:rPr>
          <w:rFonts w:ascii="Arial" w:hAnsi="Arial" w:cs="Arial"/>
          <w:szCs w:val="20"/>
        </w:rPr>
        <w:t xml:space="preserve"> as the opportunity is feasible and presents itself for the mutual benefit of both parties.</w:t>
      </w:r>
    </w:p>
    <w:p w14:paraId="5BF60310" w14:textId="77777777" w:rsidR="00FA4D2E" w:rsidRDefault="0055749D" w:rsidP="0055749D">
      <w:pPr>
        <w:spacing w:after="240"/>
        <w:jc w:val="both"/>
        <w:outlineLvl w:val="0"/>
        <w:rPr>
          <w:rFonts w:ascii="Arial" w:hAnsi="Arial" w:cs="Arial"/>
          <w:b/>
          <w:szCs w:val="20"/>
        </w:rPr>
      </w:pPr>
      <w:r w:rsidRPr="0055749D">
        <w:rPr>
          <w:rFonts w:ascii="Arial" w:hAnsi="Arial" w:cs="Arial"/>
          <w:b/>
          <w:szCs w:val="20"/>
        </w:rPr>
        <w:t>Berth 253 Renovation</w:t>
      </w:r>
      <w:r w:rsidR="00FA4D2E">
        <w:rPr>
          <w:rFonts w:ascii="Arial" w:hAnsi="Arial" w:cs="Arial"/>
          <w:b/>
          <w:szCs w:val="20"/>
        </w:rPr>
        <w:t>:</w:t>
      </w:r>
    </w:p>
    <w:p w14:paraId="2D015E2C" w14:textId="1DBC4D81" w:rsidR="0055749D" w:rsidRPr="0055749D" w:rsidRDefault="0055749D" w:rsidP="00FA4D2E">
      <w:pPr>
        <w:spacing w:after="240"/>
        <w:ind w:firstLine="720"/>
        <w:jc w:val="both"/>
        <w:outlineLvl w:val="0"/>
        <w:rPr>
          <w:rFonts w:ascii="Arial" w:hAnsi="Arial" w:cs="Arial"/>
          <w:szCs w:val="20"/>
        </w:rPr>
      </w:pPr>
      <w:r w:rsidRPr="0055749D">
        <w:rPr>
          <w:rFonts w:ascii="Arial" w:hAnsi="Arial" w:cs="Arial"/>
          <w:szCs w:val="20"/>
        </w:rPr>
        <w:t xml:space="preserve">The Port and GMR would endeavor to identify available funding opportunities for the renovation of Berth 253.  Upon presentation of a funding opportunity, the Port and GMR would enter into discussions regarding payment of the funding opportunity that would be subject to a separate written agreement between the parties.  However, neither party would be obligated to fund the renovations unless and until a separate written agreement </w:t>
      </w:r>
      <w:proofErr w:type="gramStart"/>
      <w:r w:rsidRPr="0055749D">
        <w:rPr>
          <w:rFonts w:ascii="Arial" w:hAnsi="Arial" w:cs="Arial"/>
          <w:szCs w:val="20"/>
        </w:rPr>
        <w:t>is entered into</w:t>
      </w:r>
      <w:proofErr w:type="gramEnd"/>
      <w:r w:rsidRPr="0055749D">
        <w:rPr>
          <w:rFonts w:ascii="Arial" w:hAnsi="Arial" w:cs="Arial"/>
          <w:szCs w:val="20"/>
        </w:rPr>
        <w:t xml:space="preserve"> between the parties setting forth each party’s obligations and responsibilities.</w:t>
      </w:r>
    </w:p>
    <w:p w14:paraId="2A691966" w14:textId="77777777" w:rsidR="00FA4D2E" w:rsidRDefault="0055749D" w:rsidP="0055749D">
      <w:pPr>
        <w:keepLines/>
        <w:spacing w:after="240"/>
        <w:jc w:val="both"/>
        <w:outlineLvl w:val="0"/>
        <w:rPr>
          <w:rFonts w:ascii="Arial" w:hAnsi="Arial" w:cs="Arial"/>
          <w:b/>
          <w:szCs w:val="20"/>
        </w:rPr>
      </w:pPr>
      <w:bookmarkStart w:id="1" w:name="OLE_LINK1"/>
      <w:bookmarkStart w:id="2" w:name="OLE_LINK2"/>
      <w:r w:rsidRPr="0055749D">
        <w:rPr>
          <w:rFonts w:ascii="Arial" w:hAnsi="Arial" w:cs="Arial"/>
          <w:b/>
          <w:szCs w:val="20"/>
        </w:rPr>
        <w:t>Other</w:t>
      </w:r>
      <w:r w:rsidR="00FA4D2E">
        <w:rPr>
          <w:rFonts w:ascii="Arial" w:hAnsi="Arial" w:cs="Arial"/>
          <w:b/>
          <w:szCs w:val="20"/>
        </w:rPr>
        <w:t>:</w:t>
      </w:r>
    </w:p>
    <w:p w14:paraId="28867FD9" w14:textId="4588C136" w:rsidR="0055749D" w:rsidRPr="0055749D" w:rsidRDefault="0055749D" w:rsidP="00FA4D2E">
      <w:pPr>
        <w:keepLines/>
        <w:spacing w:after="240"/>
        <w:ind w:firstLine="720"/>
        <w:jc w:val="both"/>
        <w:outlineLvl w:val="0"/>
        <w:rPr>
          <w:rFonts w:ascii="Arial" w:hAnsi="Arial" w:cs="Arial"/>
          <w:szCs w:val="20"/>
        </w:rPr>
      </w:pPr>
      <w:r w:rsidRPr="0055749D">
        <w:rPr>
          <w:rFonts w:ascii="Arial" w:hAnsi="Arial" w:cs="Arial"/>
          <w:szCs w:val="20"/>
        </w:rPr>
        <w:t xml:space="preserve">GMR would be responsible for all utilities, real estate taxes, sales taxes, site improvements, insurance, maintenance of the Premises, and compliance with all seaport security laws and regulations, environmental laws and regulations and all other applicable regulations and laws.  </w:t>
      </w:r>
    </w:p>
    <w:bookmarkEnd w:id="1"/>
    <w:bookmarkEnd w:id="2"/>
    <w:p w14:paraId="079400C4" w14:textId="53EE1D65" w:rsidR="00544F1E" w:rsidRDefault="00544F1E" w:rsidP="007B383F">
      <w:pPr>
        <w:pStyle w:val="BodyTextFirstIndent"/>
        <w:rPr>
          <w:rFonts w:ascii="Arial" w:hAnsi="Arial"/>
          <w:bCs/>
        </w:rPr>
      </w:pPr>
    </w:p>
    <w:p w14:paraId="70EA7C63" w14:textId="77777777" w:rsidR="00544F1E" w:rsidRPr="0045762A" w:rsidRDefault="00544F1E" w:rsidP="007B383F">
      <w:pPr>
        <w:pStyle w:val="BodyTextFirstIndent"/>
        <w:rPr>
          <w:rFonts w:ascii="Arial" w:hAnsi="Arial"/>
          <w:bCs/>
        </w:rPr>
      </w:pPr>
    </w:p>
    <w:p w14:paraId="47124C87" w14:textId="77777777" w:rsidR="00563075" w:rsidRPr="0045762A" w:rsidRDefault="00563075" w:rsidP="007B383F">
      <w:pPr>
        <w:pStyle w:val="BodyTextFirstIndent"/>
        <w:rPr>
          <w:rFonts w:ascii="Arial" w:hAnsi="Arial" w:cs="Arial"/>
        </w:rPr>
      </w:pPr>
    </w:p>
    <w:p w14:paraId="7D19C4FD" w14:textId="77777777" w:rsidR="00544F1E" w:rsidRDefault="00544F1E">
      <w:pPr>
        <w:rPr>
          <w:rFonts w:ascii="Arial" w:hAnsi="Arial" w:cs="Arial"/>
          <w:b/>
        </w:rPr>
      </w:pPr>
      <w:r>
        <w:rPr>
          <w:rFonts w:ascii="Arial" w:hAnsi="Arial" w:cs="Arial"/>
          <w:b/>
        </w:rPr>
        <w:br w:type="page"/>
      </w:r>
    </w:p>
    <w:p w14:paraId="65B3770B" w14:textId="30EBA2F3" w:rsidR="007B383F" w:rsidRPr="0045762A" w:rsidRDefault="00690403" w:rsidP="00690403">
      <w:pPr>
        <w:pStyle w:val="BodyText"/>
        <w:jc w:val="center"/>
        <w:rPr>
          <w:rFonts w:ascii="Arial" w:hAnsi="Arial" w:cs="Arial"/>
          <w:color w:val="FF0000"/>
        </w:rPr>
      </w:pPr>
      <w:r w:rsidRPr="00690403">
        <w:rPr>
          <w:rFonts w:ascii="Arial" w:hAnsi="Arial" w:cs="Arial"/>
          <w:b/>
          <w:noProof/>
        </w:rPr>
        <w:lastRenderedPageBreak/>
        <w:drawing>
          <wp:inline distT="0" distB="0" distL="0" distR="0" wp14:anchorId="34EBB5AD" wp14:editId="63BC80BA">
            <wp:extent cx="5943600" cy="7691718"/>
            <wp:effectExtent l="0" t="0" r="0" b="5080"/>
            <wp:docPr id="1" name="Picture 1" descr="C:\Users\hcrowe\Desktop\Gulf Marine Rep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crowe\Desktop\Gulf Marine Repai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sectPr w:rsidR="007B383F" w:rsidRPr="0045762A" w:rsidSect="0045762A">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440" w:header="720" w:footer="720" w:gutter="0"/>
      <w:paperSrc w:first="258" w:other="258"/>
      <w:pgBorders w:offsetFrom="page">
        <w:top w:val="thickThinSmallGap" w:sz="24" w:space="24" w:color="002060"/>
        <w:left w:val="thickThinSmallGap" w:sz="24" w:space="24" w:color="002060"/>
        <w:bottom w:val="thinThickSmallGap" w:sz="24" w:space="24" w:color="002060"/>
        <w:right w:val="thinThickSmallGap" w:sz="24" w:space="24" w:color="00206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C717FE" w14:textId="77777777" w:rsidR="00866B8F" w:rsidRDefault="00866B8F">
      <w:r>
        <w:separator/>
      </w:r>
    </w:p>
  </w:endnote>
  <w:endnote w:type="continuationSeparator" w:id="0">
    <w:p w14:paraId="30CBA1DC" w14:textId="77777777" w:rsidR="00866B8F" w:rsidRDefault="00866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2EE11" w14:textId="77777777" w:rsidR="0045762A" w:rsidRDefault="004576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112F1" w14:textId="77777777" w:rsidR="003D5348" w:rsidRPr="00C41E53" w:rsidRDefault="003D5348" w:rsidP="00C41E53">
    <w:pPr>
      <w:pStyle w:val="Footer"/>
      <w:spacing w:before="240"/>
      <w:rPr>
        <w:rFonts w:ascii="Arial" w:hAnsi="Arial"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9C8CE" w14:textId="77777777" w:rsidR="0045762A" w:rsidRDefault="004576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CB3A46" w14:textId="77777777" w:rsidR="00866B8F" w:rsidRDefault="00866B8F">
      <w:r>
        <w:separator/>
      </w:r>
    </w:p>
  </w:footnote>
  <w:footnote w:type="continuationSeparator" w:id="0">
    <w:p w14:paraId="0A6E5E4C" w14:textId="77777777" w:rsidR="00866B8F" w:rsidRDefault="00866B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BEC37" w14:textId="77777777" w:rsidR="0045762A" w:rsidRDefault="004576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6FBE6" w14:textId="1B3693DA" w:rsidR="00DE7F01" w:rsidRPr="00DE7F01" w:rsidRDefault="00DE7F01">
    <w:pPr>
      <w:pStyle w:val="Header"/>
      <w:rPr>
        <w:b/>
        <w:color w:val="2F5496" w:themeColor="accent5" w:themeShade="BF"/>
      </w:rPr>
    </w:pPr>
    <w:r>
      <w:tab/>
    </w:r>
    <w:r>
      <w:tab/>
    </w:r>
    <w:r w:rsidRPr="00DE7F01">
      <w:rPr>
        <w:b/>
        <w:color w:val="2F5496" w:themeColor="accent5" w:themeShade="BF"/>
      </w:rPr>
      <w:t>LA17-076</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E296E" w14:textId="77777777" w:rsidR="0045762A" w:rsidRDefault="004576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F5DFF"/>
    <w:multiLevelType w:val="hybridMultilevel"/>
    <w:tmpl w:val="BA3C30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CA1998"/>
    <w:multiLevelType w:val="hybridMultilevel"/>
    <w:tmpl w:val="80E0B244"/>
    <w:lvl w:ilvl="0" w:tplc="3DB81F50">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05069A"/>
    <w:multiLevelType w:val="hybridMultilevel"/>
    <w:tmpl w:val="D4CAC8B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FD921B4"/>
    <w:multiLevelType w:val="hybridMultilevel"/>
    <w:tmpl w:val="76089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786C78"/>
    <w:multiLevelType w:val="hybridMultilevel"/>
    <w:tmpl w:val="FAC26E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AF5410"/>
    <w:multiLevelType w:val="hybridMultilevel"/>
    <w:tmpl w:val="81DA2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C05906"/>
    <w:multiLevelType w:val="hybridMultilevel"/>
    <w:tmpl w:val="38C89FCE"/>
    <w:lvl w:ilvl="0" w:tplc="24FA0370">
      <w:start w:val="1"/>
      <w:numFmt w:val="decimal"/>
      <w:lvlText w:val="%1"/>
      <w:lvlJc w:val="left"/>
      <w:pPr>
        <w:ind w:left="2130" w:hanging="360"/>
      </w:pPr>
      <w:rPr>
        <w:rFonts w:hint="default"/>
      </w:rPr>
    </w:lvl>
    <w:lvl w:ilvl="1" w:tplc="04090019" w:tentative="1">
      <w:start w:val="1"/>
      <w:numFmt w:val="lowerLetter"/>
      <w:lvlText w:val="%2."/>
      <w:lvlJc w:val="left"/>
      <w:pPr>
        <w:ind w:left="2850" w:hanging="360"/>
      </w:pPr>
    </w:lvl>
    <w:lvl w:ilvl="2" w:tplc="0409001B" w:tentative="1">
      <w:start w:val="1"/>
      <w:numFmt w:val="lowerRoman"/>
      <w:lvlText w:val="%3."/>
      <w:lvlJc w:val="right"/>
      <w:pPr>
        <w:ind w:left="3570" w:hanging="180"/>
      </w:pPr>
    </w:lvl>
    <w:lvl w:ilvl="3" w:tplc="0409000F" w:tentative="1">
      <w:start w:val="1"/>
      <w:numFmt w:val="decimal"/>
      <w:lvlText w:val="%4."/>
      <w:lvlJc w:val="left"/>
      <w:pPr>
        <w:ind w:left="4290" w:hanging="360"/>
      </w:pPr>
    </w:lvl>
    <w:lvl w:ilvl="4" w:tplc="04090019" w:tentative="1">
      <w:start w:val="1"/>
      <w:numFmt w:val="lowerLetter"/>
      <w:lvlText w:val="%5."/>
      <w:lvlJc w:val="left"/>
      <w:pPr>
        <w:ind w:left="5010" w:hanging="360"/>
      </w:pPr>
    </w:lvl>
    <w:lvl w:ilvl="5" w:tplc="0409001B" w:tentative="1">
      <w:start w:val="1"/>
      <w:numFmt w:val="lowerRoman"/>
      <w:lvlText w:val="%6."/>
      <w:lvlJc w:val="right"/>
      <w:pPr>
        <w:ind w:left="5730" w:hanging="180"/>
      </w:pPr>
    </w:lvl>
    <w:lvl w:ilvl="6" w:tplc="0409000F" w:tentative="1">
      <w:start w:val="1"/>
      <w:numFmt w:val="decimal"/>
      <w:lvlText w:val="%7."/>
      <w:lvlJc w:val="left"/>
      <w:pPr>
        <w:ind w:left="6450" w:hanging="360"/>
      </w:pPr>
    </w:lvl>
    <w:lvl w:ilvl="7" w:tplc="04090019" w:tentative="1">
      <w:start w:val="1"/>
      <w:numFmt w:val="lowerLetter"/>
      <w:lvlText w:val="%8."/>
      <w:lvlJc w:val="left"/>
      <w:pPr>
        <w:ind w:left="7170" w:hanging="360"/>
      </w:pPr>
    </w:lvl>
    <w:lvl w:ilvl="8" w:tplc="0409001B" w:tentative="1">
      <w:start w:val="1"/>
      <w:numFmt w:val="lowerRoman"/>
      <w:lvlText w:val="%9."/>
      <w:lvlJc w:val="right"/>
      <w:pPr>
        <w:ind w:left="7890" w:hanging="180"/>
      </w:pPr>
    </w:lvl>
  </w:abstractNum>
  <w:abstractNum w:abstractNumId="7" w15:restartNumberingAfterBreak="0">
    <w:nsid w:val="25BA7CCD"/>
    <w:multiLevelType w:val="hybridMultilevel"/>
    <w:tmpl w:val="14E26BB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288543A5"/>
    <w:multiLevelType w:val="hybridMultilevel"/>
    <w:tmpl w:val="98C06BFA"/>
    <w:lvl w:ilvl="0" w:tplc="04090001">
      <w:start w:val="1"/>
      <w:numFmt w:val="bullet"/>
      <w:lvlText w:val=""/>
      <w:lvlJc w:val="left"/>
      <w:pPr>
        <w:tabs>
          <w:tab w:val="num" w:pos="2310"/>
        </w:tabs>
        <w:ind w:left="2310" w:hanging="360"/>
      </w:pPr>
      <w:rPr>
        <w:rFonts w:ascii="Symbol" w:hAnsi="Symbol" w:hint="default"/>
      </w:rPr>
    </w:lvl>
    <w:lvl w:ilvl="1" w:tplc="04090003" w:tentative="1">
      <w:start w:val="1"/>
      <w:numFmt w:val="bullet"/>
      <w:lvlText w:val="o"/>
      <w:lvlJc w:val="left"/>
      <w:pPr>
        <w:tabs>
          <w:tab w:val="num" w:pos="3030"/>
        </w:tabs>
        <w:ind w:left="3030" w:hanging="360"/>
      </w:pPr>
      <w:rPr>
        <w:rFonts w:ascii="Courier New" w:hAnsi="Courier New" w:cs="Courier New" w:hint="default"/>
      </w:rPr>
    </w:lvl>
    <w:lvl w:ilvl="2" w:tplc="04090005" w:tentative="1">
      <w:start w:val="1"/>
      <w:numFmt w:val="bullet"/>
      <w:lvlText w:val=""/>
      <w:lvlJc w:val="left"/>
      <w:pPr>
        <w:tabs>
          <w:tab w:val="num" w:pos="3750"/>
        </w:tabs>
        <w:ind w:left="3750" w:hanging="360"/>
      </w:pPr>
      <w:rPr>
        <w:rFonts w:ascii="Wingdings" w:hAnsi="Wingdings" w:hint="default"/>
      </w:rPr>
    </w:lvl>
    <w:lvl w:ilvl="3" w:tplc="04090001" w:tentative="1">
      <w:start w:val="1"/>
      <w:numFmt w:val="bullet"/>
      <w:lvlText w:val=""/>
      <w:lvlJc w:val="left"/>
      <w:pPr>
        <w:tabs>
          <w:tab w:val="num" w:pos="4470"/>
        </w:tabs>
        <w:ind w:left="4470" w:hanging="360"/>
      </w:pPr>
      <w:rPr>
        <w:rFonts w:ascii="Symbol" w:hAnsi="Symbol" w:hint="default"/>
      </w:rPr>
    </w:lvl>
    <w:lvl w:ilvl="4" w:tplc="04090003" w:tentative="1">
      <w:start w:val="1"/>
      <w:numFmt w:val="bullet"/>
      <w:lvlText w:val="o"/>
      <w:lvlJc w:val="left"/>
      <w:pPr>
        <w:tabs>
          <w:tab w:val="num" w:pos="5190"/>
        </w:tabs>
        <w:ind w:left="5190" w:hanging="360"/>
      </w:pPr>
      <w:rPr>
        <w:rFonts w:ascii="Courier New" w:hAnsi="Courier New" w:cs="Courier New" w:hint="default"/>
      </w:rPr>
    </w:lvl>
    <w:lvl w:ilvl="5" w:tplc="04090005" w:tentative="1">
      <w:start w:val="1"/>
      <w:numFmt w:val="bullet"/>
      <w:lvlText w:val=""/>
      <w:lvlJc w:val="left"/>
      <w:pPr>
        <w:tabs>
          <w:tab w:val="num" w:pos="5910"/>
        </w:tabs>
        <w:ind w:left="5910" w:hanging="360"/>
      </w:pPr>
      <w:rPr>
        <w:rFonts w:ascii="Wingdings" w:hAnsi="Wingdings" w:hint="default"/>
      </w:rPr>
    </w:lvl>
    <w:lvl w:ilvl="6" w:tplc="04090001" w:tentative="1">
      <w:start w:val="1"/>
      <w:numFmt w:val="bullet"/>
      <w:lvlText w:val=""/>
      <w:lvlJc w:val="left"/>
      <w:pPr>
        <w:tabs>
          <w:tab w:val="num" w:pos="6630"/>
        </w:tabs>
        <w:ind w:left="6630" w:hanging="360"/>
      </w:pPr>
      <w:rPr>
        <w:rFonts w:ascii="Symbol" w:hAnsi="Symbol" w:hint="default"/>
      </w:rPr>
    </w:lvl>
    <w:lvl w:ilvl="7" w:tplc="04090003" w:tentative="1">
      <w:start w:val="1"/>
      <w:numFmt w:val="bullet"/>
      <w:lvlText w:val="o"/>
      <w:lvlJc w:val="left"/>
      <w:pPr>
        <w:tabs>
          <w:tab w:val="num" w:pos="7350"/>
        </w:tabs>
        <w:ind w:left="7350" w:hanging="360"/>
      </w:pPr>
      <w:rPr>
        <w:rFonts w:ascii="Courier New" w:hAnsi="Courier New" w:cs="Courier New" w:hint="default"/>
      </w:rPr>
    </w:lvl>
    <w:lvl w:ilvl="8" w:tplc="04090005" w:tentative="1">
      <w:start w:val="1"/>
      <w:numFmt w:val="bullet"/>
      <w:lvlText w:val=""/>
      <w:lvlJc w:val="left"/>
      <w:pPr>
        <w:tabs>
          <w:tab w:val="num" w:pos="8070"/>
        </w:tabs>
        <w:ind w:left="8070" w:hanging="360"/>
      </w:pPr>
      <w:rPr>
        <w:rFonts w:ascii="Wingdings" w:hAnsi="Wingdings" w:hint="default"/>
      </w:rPr>
    </w:lvl>
  </w:abstractNum>
  <w:abstractNum w:abstractNumId="9" w15:restartNumberingAfterBreak="0">
    <w:nsid w:val="35012B0D"/>
    <w:multiLevelType w:val="hybridMultilevel"/>
    <w:tmpl w:val="B24C7A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6AB748C"/>
    <w:multiLevelType w:val="multilevel"/>
    <w:tmpl w:val="AE846BC8"/>
    <w:name w:val="zzmpTabbed||Tabbed|2|3|1|1|0|9||1|0|1||1|0|1||1|0|1||1|0|0||1|0|0||1|0|0||1|0|0||1|0|0||"/>
    <w:lvl w:ilvl="0">
      <w:start w:val="1"/>
      <w:numFmt w:val="decimal"/>
      <w:lvlRestart w:val="0"/>
      <w:pStyle w:val="TabbedL1"/>
      <w:lvlText w:val="%1."/>
      <w:lvlJc w:val="left"/>
      <w:pPr>
        <w:tabs>
          <w:tab w:val="num" w:pos="720"/>
        </w:tabs>
        <w:ind w:left="-720" w:firstLine="720"/>
      </w:pPr>
      <w:rPr>
        <w:rFonts w:ascii="Times New Roman" w:eastAsia="Times New Roman" w:hAnsi="Times New Roman" w:cs="Times New Roman"/>
        <w:b w:val="0"/>
        <w:i w:val="0"/>
        <w:caps w:val="0"/>
        <w:smallCaps w:val="0"/>
        <w:sz w:val="24"/>
        <w:u w:val="none"/>
      </w:rPr>
    </w:lvl>
    <w:lvl w:ilvl="1">
      <w:start w:val="1"/>
      <w:numFmt w:val="lowerLetter"/>
      <w:pStyle w:val="TabbedL2"/>
      <w:lvlText w:val="(%2)"/>
      <w:lvlJc w:val="left"/>
      <w:pPr>
        <w:tabs>
          <w:tab w:val="num" w:pos="1800"/>
        </w:tabs>
        <w:ind w:left="-360" w:firstLine="1440"/>
      </w:pPr>
      <w:rPr>
        <w:rFonts w:ascii="Times New Roman" w:eastAsia="Times New Roman" w:hAnsi="Times New Roman" w:cs="Times New Roman"/>
        <w:b w:val="0"/>
        <w:i w:val="0"/>
        <w:caps w:val="0"/>
        <w:smallCaps w:val="0"/>
        <w:sz w:val="24"/>
        <w:u w:val="none"/>
      </w:rPr>
    </w:lvl>
    <w:lvl w:ilvl="2">
      <w:start w:val="1"/>
      <w:numFmt w:val="lowerRoman"/>
      <w:pStyle w:val="TabbedL3"/>
      <w:lvlText w:val="(%3)"/>
      <w:lvlJc w:val="left"/>
      <w:pPr>
        <w:tabs>
          <w:tab w:val="num" w:pos="2880"/>
        </w:tabs>
        <w:ind w:left="0" w:firstLine="2160"/>
      </w:pPr>
      <w:rPr>
        <w:rFonts w:ascii="Times New Roman" w:eastAsia="Times New Roman" w:hAnsi="Times New Roman" w:cs="Times New Roman"/>
        <w:b w:val="0"/>
        <w:i w:val="0"/>
        <w:caps w:val="0"/>
        <w:smallCaps w:val="0"/>
        <w:sz w:val="24"/>
        <w:u w:val="none"/>
      </w:rPr>
    </w:lvl>
    <w:lvl w:ilvl="3">
      <w:start w:val="1"/>
      <w:numFmt w:val="decimal"/>
      <w:pStyle w:val="TabbedL4"/>
      <w:lvlText w:val="(%4)"/>
      <w:lvlJc w:val="left"/>
      <w:pPr>
        <w:tabs>
          <w:tab w:val="num" w:pos="3600"/>
        </w:tabs>
        <w:ind w:left="0" w:firstLine="2880"/>
      </w:pPr>
      <w:rPr>
        <w:rFonts w:ascii="Times New Roman" w:eastAsia="Times New Roman" w:hAnsi="Times New Roman" w:cs="Times New Roman"/>
        <w:b w:val="0"/>
        <w:i w:val="0"/>
        <w:caps w:val="0"/>
        <w:smallCaps w:val="0"/>
        <w:sz w:val="24"/>
        <w:u w:val="none"/>
      </w:rPr>
    </w:lvl>
    <w:lvl w:ilvl="4">
      <w:start w:val="1"/>
      <w:numFmt w:val="lowerLetter"/>
      <w:pStyle w:val="TabbedL5"/>
      <w:lvlText w:val="%5."/>
      <w:lvlJc w:val="left"/>
      <w:pPr>
        <w:tabs>
          <w:tab w:val="num" w:pos="4320"/>
        </w:tabs>
        <w:ind w:left="0" w:firstLine="3600"/>
      </w:pPr>
      <w:rPr>
        <w:rFonts w:ascii="Times New Roman" w:eastAsia="Times New Roman" w:hAnsi="Times New Roman" w:cs="Times New Roman"/>
        <w:b w:val="0"/>
        <w:i w:val="0"/>
        <w:caps w:val="0"/>
        <w:smallCaps w:val="0"/>
        <w:sz w:val="24"/>
        <w:u w:val="none"/>
      </w:rPr>
    </w:lvl>
    <w:lvl w:ilvl="5">
      <w:start w:val="1"/>
      <w:numFmt w:val="lowerRoman"/>
      <w:pStyle w:val="TabbedL6"/>
      <w:lvlText w:val="%6."/>
      <w:lvlJc w:val="left"/>
      <w:pPr>
        <w:tabs>
          <w:tab w:val="num" w:pos="5040"/>
        </w:tabs>
        <w:ind w:left="0" w:firstLine="4320"/>
      </w:pPr>
      <w:rPr>
        <w:rFonts w:ascii="Times New Roman" w:eastAsia="Times New Roman" w:hAnsi="Times New Roman" w:cs="Times New Roman"/>
        <w:b w:val="0"/>
        <w:i w:val="0"/>
        <w:caps w:val="0"/>
        <w:smallCaps w:val="0"/>
        <w:sz w:val="24"/>
        <w:u w:val="none"/>
      </w:rPr>
    </w:lvl>
    <w:lvl w:ilvl="6">
      <w:start w:val="1"/>
      <w:numFmt w:val="decimal"/>
      <w:pStyle w:val="TabbedL7"/>
      <w:lvlText w:val="%7)"/>
      <w:lvlJc w:val="left"/>
      <w:pPr>
        <w:tabs>
          <w:tab w:val="num" w:pos="5760"/>
        </w:tabs>
        <w:ind w:left="0" w:firstLine="5040"/>
      </w:pPr>
      <w:rPr>
        <w:rFonts w:ascii="Times New Roman" w:eastAsia="Times New Roman" w:hAnsi="Times New Roman" w:cs="Times New Roman"/>
        <w:b w:val="0"/>
        <w:i w:val="0"/>
        <w:caps w:val="0"/>
        <w:smallCaps w:val="0"/>
        <w:sz w:val="24"/>
        <w:u w:val="none"/>
      </w:rPr>
    </w:lvl>
    <w:lvl w:ilvl="7">
      <w:start w:val="1"/>
      <w:numFmt w:val="lowerLetter"/>
      <w:pStyle w:val="TabbedL8"/>
      <w:lvlText w:val="%8)"/>
      <w:lvlJc w:val="left"/>
      <w:pPr>
        <w:tabs>
          <w:tab w:val="num" w:pos="6480"/>
        </w:tabs>
        <w:ind w:left="0" w:firstLine="5760"/>
      </w:pPr>
      <w:rPr>
        <w:rFonts w:ascii="Times New Roman" w:eastAsia="Times New Roman" w:hAnsi="Times New Roman" w:cs="Times New Roman"/>
        <w:b w:val="0"/>
        <w:i w:val="0"/>
        <w:caps w:val="0"/>
        <w:smallCaps w:val="0"/>
        <w:sz w:val="24"/>
        <w:u w:val="none"/>
      </w:rPr>
    </w:lvl>
    <w:lvl w:ilvl="8">
      <w:start w:val="1"/>
      <w:numFmt w:val="lowerRoman"/>
      <w:pStyle w:val="TabbedL9"/>
      <w:lvlText w:val="%9)"/>
      <w:lvlJc w:val="left"/>
      <w:pPr>
        <w:tabs>
          <w:tab w:val="num" w:pos="7200"/>
        </w:tabs>
        <w:ind w:left="0" w:firstLine="6480"/>
      </w:pPr>
      <w:rPr>
        <w:rFonts w:ascii="Times New Roman" w:eastAsia="Times New Roman" w:hAnsi="Times New Roman" w:cs="Times New Roman"/>
        <w:b w:val="0"/>
        <w:i w:val="0"/>
        <w:caps w:val="0"/>
        <w:smallCaps w:val="0"/>
        <w:sz w:val="24"/>
        <w:u w:val="none"/>
      </w:rPr>
    </w:lvl>
  </w:abstractNum>
  <w:abstractNum w:abstractNumId="11" w15:restartNumberingAfterBreak="0">
    <w:nsid w:val="36B21570"/>
    <w:multiLevelType w:val="hybridMultilevel"/>
    <w:tmpl w:val="428A15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4B4127"/>
    <w:multiLevelType w:val="hybridMultilevel"/>
    <w:tmpl w:val="900493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896FF5"/>
    <w:multiLevelType w:val="hybridMultilevel"/>
    <w:tmpl w:val="715899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A197F96"/>
    <w:multiLevelType w:val="hybridMultilevel"/>
    <w:tmpl w:val="F8C2D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611A38"/>
    <w:multiLevelType w:val="hybridMultilevel"/>
    <w:tmpl w:val="F3048E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463C45"/>
    <w:multiLevelType w:val="hybridMultilevel"/>
    <w:tmpl w:val="C7EC34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9FA5121"/>
    <w:multiLevelType w:val="hybridMultilevel"/>
    <w:tmpl w:val="0C78D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D31C58"/>
    <w:multiLevelType w:val="multilevel"/>
    <w:tmpl w:val="22F8DC02"/>
    <w:lvl w:ilvl="0">
      <w:start w:val="6"/>
      <w:numFmt w:val="decimal"/>
      <w:lvlText w:val="%1"/>
      <w:lvlJc w:val="left"/>
      <w:pPr>
        <w:ind w:left="360" w:hanging="360"/>
      </w:pPr>
      <w:rPr>
        <w:rFonts w:hint="default"/>
      </w:rPr>
    </w:lvl>
    <w:lvl w:ilvl="1">
      <w:start w:val="5"/>
      <w:numFmt w:val="decimal"/>
      <w:lvlText w:val="%1-%2"/>
      <w:lvlJc w:val="left"/>
      <w:pPr>
        <w:ind w:left="1995" w:hanging="360"/>
      </w:pPr>
      <w:rPr>
        <w:rFonts w:hint="default"/>
      </w:rPr>
    </w:lvl>
    <w:lvl w:ilvl="2">
      <w:start w:val="1"/>
      <w:numFmt w:val="decimal"/>
      <w:lvlText w:val="%1-%2.%3"/>
      <w:lvlJc w:val="left"/>
      <w:pPr>
        <w:ind w:left="3990" w:hanging="720"/>
      </w:pPr>
      <w:rPr>
        <w:rFonts w:hint="default"/>
      </w:rPr>
    </w:lvl>
    <w:lvl w:ilvl="3">
      <w:start w:val="1"/>
      <w:numFmt w:val="decimal"/>
      <w:lvlText w:val="%1-%2.%3.%4"/>
      <w:lvlJc w:val="left"/>
      <w:pPr>
        <w:ind w:left="5985" w:hanging="1080"/>
      </w:pPr>
      <w:rPr>
        <w:rFonts w:hint="default"/>
      </w:rPr>
    </w:lvl>
    <w:lvl w:ilvl="4">
      <w:start w:val="1"/>
      <w:numFmt w:val="decimal"/>
      <w:lvlText w:val="%1-%2.%3.%4.%5"/>
      <w:lvlJc w:val="left"/>
      <w:pPr>
        <w:ind w:left="7620" w:hanging="1080"/>
      </w:pPr>
      <w:rPr>
        <w:rFonts w:hint="default"/>
      </w:rPr>
    </w:lvl>
    <w:lvl w:ilvl="5">
      <w:start w:val="1"/>
      <w:numFmt w:val="decimal"/>
      <w:lvlText w:val="%1-%2.%3.%4.%5.%6"/>
      <w:lvlJc w:val="left"/>
      <w:pPr>
        <w:ind w:left="9615" w:hanging="1440"/>
      </w:pPr>
      <w:rPr>
        <w:rFonts w:hint="default"/>
      </w:rPr>
    </w:lvl>
    <w:lvl w:ilvl="6">
      <w:start w:val="1"/>
      <w:numFmt w:val="decimal"/>
      <w:lvlText w:val="%1-%2.%3.%4.%5.%6.%7"/>
      <w:lvlJc w:val="left"/>
      <w:pPr>
        <w:ind w:left="11250" w:hanging="1440"/>
      </w:pPr>
      <w:rPr>
        <w:rFonts w:hint="default"/>
      </w:rPr>
    </w:lvl>
    <w:lvl w:ilvl="7">
      <w:start w:val="1"/>
      <w:numFmt w:val="decimal"/>
      <w:lvlText w:val="%1-%2.%3.%4.%5.%6.%7.%8"/>
      <w:lvlJc w:val="left"/>
      <w:pPr>
        <w:ind w:left="13245" w:hanging="1800"/>
      </w:pPr>
      <w:rPr>
        <w:rFonts w:hint="default"/>
      </w:rPr>
    </w:lvl>
    <w:lvl w:ilvl="8">
      <w:start w:val="1"/>
      <w:numFmt w:val="decimal"/>
      <w:lvlText w:val="%1-%2.%3.%4.%5.%6.%7.%8.%9"/>
      <w:lvlJc w:val="left"/>
      <w:pPr>
        <w:ind w:left="14880" w:hanging="1800"/>
      </w:pPr>
      <w:rPr>
        <w:rFonts w:hint="default"/>
      </w:rPr>
    </w:lvl>
  </w:abstractNum>
  <w:abstractNum w:abstractNumId="19" w15:restartNumberingAfterBreak="0">
    <w:nsid w:val="51A863DF"/>
    <w:multiLevelType w:val="hybridMultilevel"/>
    <w:tmpl w:val="3BA0E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B22E14"/>
    <w:multiLevelType w:val="hybridMultilevel"/>
    <w:tmpl w:val="C304FF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6793853"/>
    <w:multiLevelType w:val="hybridMultilevel"/>
    <w:tmpl w:val="0C44F0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215E8B"/>
    <w:multiLevelType w:val="hybridMultilevel"/>
    <w:tmpl w:val="7D162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B2289F"/>
    <w:multiLevelType w:val="hybridMultilevel"/>
    <w:tmpl w:val="49CA5244"/>
    <w:lvl w:ilvl="0" w:tplc="E2AA1606">
      <w:start w:val="2"/>
      <w:numFmt w:val="decimal"/>
      <w:lvlText w:val="%1"/>
      <w:lvlJc w:val="left"/>
      <w:pPr>
        <w:ind w:left="1995" w:hanging="360"/>
      </w:pPr>
      <w:rPr>
        <w:rFonts w:hint="default"/>
      </w:rPr>
    </w:lvl>
    <w:lvl w:ilvl="1" w:tplc="04090019" w:tentative="1">
      <w:start w:val="1"/>
      <w:numFmt w:val="lowerLetter"/>
      <w:lvlText w:val="%2."/>
      <w:lvlJc w:val="left"/>
      <w:pPr>
        <w:ind w:left="2715" w:hanging="360"/>
      </w:pPr>
    </w:lvl>
    <w:lvl w:ilvl="2" w:tplc="0409001B" w:tentative="1">
      <w:start w:val="1"/>
      <w:numFmt w:val="lowerRoman"/>
      <w:lvlText w:val="%3."/>
      <w:lvlJc w:val="right"/>
      <w:pPr>
        <w:ind w:left="3435" w:hanging="180"/>
      </w:pPr>
    </w:lvl>
    <w:lvl w:ilvl="3" w:tplc="0409000F" w:tentative="1">
      <w:start w:val="1"/>
      <w:numFmt w:val="decimal"/>
      <w:lvlText w:val="%4."/>
      <w:lvlJc w:val="left"/>
      <w:pPr>
        <w:ind w:left="4155" w:hanging="360"/>
      </w:pPr>
    </w:lvl>
    <w:lvl w:ilvl="4" w:tplc="04090019" w:tentative="1">
      <w:start w:val="1"/>
      <w:numFmt w:val="lowerLetter"/>
      <w:lvlText w:val="%5."/>
      <w:lvlJc w:val="left"/>
      <w:pPr>
        <w:ind w:left="4875" w:hanging="360"/>
      </w:pPr>
    </w:lvl>
    <w:lvl w:ilvl="5" w:tplc="0409001B" w:tentative="1">
      <w:start w:val="1"/>
      <w:numFmt w:val="lowerRoman"/>
      <w:lvlText w:val="%6."/>
      <w:lvlJc w:val="right"/>
      <w:pPr>
        <w:ind w:left="5595" w:hanging="180"/>
      </w:pPr>
    </w:lvl>
    <w:lvl w:ilvl="6" w:tplc="0409000F" w:tentative="1">
      <w:start w:val="1"/>
      <w:numFmt w:val="decimal"/>
      <w:lvlText w:val="%7."/>
      <w:lvlJc w:val="left"/>
      <w:pPr>
        <w:ind w:left="6315" w:hanging="360"/>
      </w:pPr>
    </w:lvl>
    <w:lvl w:ilvl="7" w:tplc="04090019" w:tentative="1">
      <w:start w:val="1"/>
      <w:numFmt w:val="lowerLetter"/>
      <w:lvlText w:val="%8."/>
      <w:lvlJc w:val="left"/>
      <w:pPr>
        <w:ind w:left="7035" w:hanging="360"/>
      </w:pPr>
    </w:lvl>
    <w:lvl w:ilvl="8" w:tplc="0409001B" w:tentative="1">
      <w:start w:val="1"/>
      <w:numFmt w:val="lowerRoman"/>
      <w:lvlText w:val="%9."/>
      <w:lvlJc w:val="right"/>
      <w:pPr>
        <w:ind w:left="7755" w:hanging="180"/>
      </w:pPr>
    </w:lvl>
  </w:abstractNum>
  <w:abstractNum w:abstractNumId="24" w15:restartNumberingAfterBreak="0">
    <w:nsid w:val="731250FA"/>
    <w:multiLevelType w:val="hybridMultilevel"/>
    <w:tmpl w:val="9BCED4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47307D"/>
    <w:multiLevelType w:val="hybridMultilevel"/>
    <w:tmpl w:val="C1B498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4"/>
  </w:num>
  <w:num w:numId="3">
    <w:abstractNumId w:val="21"/>
  </w:num>
  <w:num w:numId="4">
    <w:abstractNumId w:val="12"/>
  </w:num>
  <w:num w:numId="5">
    <w:abstractNumId w:val="16"/>
  </w:num>
  <w:num w:numId="6">
    <w:abstractNumId w:val="24"/>
  </w:num>
  <w:num w:numId="7">
    <w:abstractNumId w:val="13"/>
  </w:num>
  <w:num w:numId="8">
    <w:abstractNumId w:val="11"/>
  </w:num>
  <w:num w:numId="9">
    <w:abstractNumId w:val="15"/>
  </w:num>
  <w:num w:numId="10">
    <w:abstractNumId w:val="20"/>
  </w:num>
  <w:num w:numId="11">
    <w:abstractNumId w:val="3"/>
  </w:num>
  <w:num w:numId="12">
    <w:abstractNumId w:val="22"/>
  </w:num>
  <w:num w:numId="13">
    <w:abstractNumId w:val="5"/>
  </w:num>
  <w:num w:numId="14">
    <w:abstractNumId w:val="10"/>
  </w:num>
  <w:num w:numId="15">
    <w:abstractNumId w:val="9"/>
  </w:num>
  <w:num w:numId="16">
    <w:abstractNumId w:val="7"/>
  </w:num>
  <w:num w:numId="17">
    <w:abstractNumId w:val="2"/>
  </w:num>
  <w:num w:numId="18">
    <w:abstractNumId w:val="18"/>
  </w:num>
  <w:num w:numId="19">
    <w:abstractNumId w:val="23"/>
  </w:num>
  <w:num w:numId="20">
    <w:abstractNumId w:val="6"/>
  </w:num>
  <w:num w:numId="21">
    <w:abstractNumId w:val="1"/>
  </w:num>
  <w:num w:numId="22">
    <w:abstractNumId w:val="14"/>
  </w:num>
  <w:num w:numId="23">
    <w:abstractNumId w:val="17"/>
  </w:num>
  <w:num w:numId="24">
    <w:abstractNumId w:val="19"/>
  </w:num>
  <w:num w:numId="25">
    <w:abstractNumId w:val="0"/>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60C"/>
    <w:rsid w:val="0000468A"/>
    <w:rsid w:val="00004A8D"/>
    <w:rsid w:val="00006E17"/>
    <w:rsid w:val="000159D4"/>
    <w:rsid w:val="0001726F"/>
    <w:rsid w:val="000178B2"/>
    <w:rsid w:val="00020301"/>
    <w:rsid w:val="00020F5F"/>
    <w:rsid w:val="00021243"/>
    <w:rsid w:val="00023A46"/>
    <w:rsid w:val="00031B3D"/>
    <w:rsid w:val="0003305D"/>
    <w:rsid w:val="00034C5D"/>
    <w:rsid w:val="000355ED"/>
    <w:rsid w:val="00036241"/>
    <w:rsid w:val="00037C2B"/>
    <w:rsid w:val="0004236C"/>
    <w:rsid w:val="000425AA"/>
    <w:rsid w:val="0004271F"/>
    <w:rsid w:val="00045068"/>
    <w:rsid w:val="00045BF1"/>
    <w:rsid w:val="00055347"/>
    <w:rsid w:val="00055656"/>
    <w:rsid w:val="00056F36"/>
    <w:rsid w:val="00057194"/>
    <w:rsid w:val="000608CB"/>
    <w:rsid w:val="00061AE9"/>
    <w:rsid w:val="000653D0"/>
    <w:rsid w:val="000737CB"/>
    <w:rsid w:val="00073B98"/>
    <w:rsid w:val="000744CF"/>
    <w:rsid w:val="0008047A"/>
    <w:rsid w:val="000826BA"/>
    <w:rsid w:val="00085D78"/>
    <w:rsid w:val="000873B8"/>
    <w:rsid w:val="0009392C"/>
    <w:rsid w:val="00094D9E"/>
    <w:rsid w:val="000956AA"/>
    <w:rsid w:val="000A07AD"/>
    <w:rsid w:val="000A286D"/>
    <w:rsid w:val="000A3AE3"/>
    <w:rsid w:val="000A4E7F"/>
    <w:rsid w:val="000A6DDB"/>
    <w:rsid w:val="000A762D"/>
    <w:rsid w:val="000B0991"/>
    <w:rsid w:val="000B353D"/>
    <w:rsid w:val="000B6029"/>
    <w:rsid w:val="000C432A"/>
    <w:rsid w:val="000C5AFD"/>
    <w:rsid w:val="000C69F3"/>
    <w:rsid w:val="000D1434"/>
    <w:rsid w:val="000D3162"/>
    <w:rsid w:val="000D43E5"/>
    <w:rsid w:val="000D6914"/>
    <w:rsid w:val="000E223D"/>
    <w:rsid w:val="000F1498"/>
    <w:rsid w:val="000F208E"/>
    <w:rsid w:val="000F57E3"/>
    <w:rsid w:val="000F6195"/>
    <w:rsid w:val="000F7690"/>
    <w:rsid w:val="00100B50"/>
    <w:rsid w:val="001035EC"/>
    <w:rsid w:val="00105A99"/>
    <w:rsid w:val="0011629A"/>
    <w:rsid w:val="00120490"/>
    <w:rsid w:val="00121AB7"/>
    <w:rsid w:val="00125B4C"/>
    <w:rsid w:val="00126F98"/>
    <w:rsid w:val="00130696"/>
    <w:rsid w:val="0013070C"/>
    <w:rsid w:val="00133059"/>
    <w:rsid w:val="00134905"/>
    <w:rsid w:val="00137084"/>
    <w:rsid w:val="00144BC7"/>
    <w:rsid w:val="00145F17"/>
    <w:rsid w:val="00147AF2"/>
    <w:rsid w:val="00153363"/>
    <w:rsid w:val="00154A05"/>
    <w:rsid w:val="001553DA"/>
    <w:rsid w:val="00155D45"/>
    <w:rsid w:val="0015775B"/>
    <w:rsid w:val="00157D8B"/>
    <w:rsid w:val="00161F5A"/>
    <w:rsid w:val="00162232"/>
    <w:rsid w:val="00162904"/>
    <w:rsid w:val="0017071B"/>
    <w:rsid w:val="001716D9"/>
    <w:rsid w:val="001724E0"/>
    <w:rsid w:val="00173DFA"/>
    <w:rsid w:val="00175222"/>
    <w:rsid w:val="00180926"/>
    <w:rsid w:val="001813EF"/>
    <w:rsid w:val="001869D2"/>
    <w:rsid w:val="0019153B"/>
    <w:rsid w:val="00191AA2"/>
    <w:rsid w:val="00196A41"/>
    <w:rsid w:val="00196D03"/>
    <w:rsid w:val="001A0B9C"/>
    <w:rsid w:val="001A3BDD"/>
    <w:rsid w:val="001A54E2"/>
    <w:rsid w:val="001B09A0"/>
    <w:rsid w:val="001B0E81"/>
    <w:rsid w:val="001C0F9E"/>
    <w:rsid w:val="001C378B"/>
    <w:rsid w:val="001C41CF"/>
    <w:rsid w:val="001C557D"/>
    <w:rsid w:val="001C70B9"/>
    <w:rsid w:val="001C7827"/>
    <w:rsid w:val="001C7C36"/>
    <w:rsid w:val="001D03FF"/>
    <w:rsid w:val="001D5715"/>
    <w:rsid w:val="001D61E6"/>
    <w:rsid w:val="001E220E"/>
    <w:rsid w:val="001E5954"/>
    <w:rsid w:val="001E64F8"/>
    <w:rsid w:val="001F394E"/>
    <w:rsid w:val="001F411E"/>
    <w:rsid w:val="001F456F"/>
    <w:rsid w:val="001F4CC8"/>
    <w:rsid w:val="00203223"/>
    <w:rsid w:val="002034EE"/>
    <w:rsid w:val="002048D1"/>
    <w:rsid w:val="0020551C"/>
    <w:rsid w:val="00205DA9"/>
    <w:rsid w:val="00210B31"/>
    <w:rsid w:val="0021113A"/>
    <w:rsid w:val="002116E4"/>
    <w:rsid w:val="002135BF"/>
    <w:rsid w:val="00220F2E"/>
    <w:rsid w:val="00221BF4"/>
    <w:rsid w:val="00222D15"/>
    <w:rsid w:val="002237AD"/>
    <w:rsid w:val="00225119"/>
    <w:rsid w:val="0022519D"/>
    <w:rsid w:val="00225B2B"/>
    <w:rsid w:val="00230F2E"/>
    <w:rsid w:val="00237327"/>
    <w:rsid w:val="00240783"/>
    <w:rsid w:val="00241758"/>
    <w:rsid w:val="002419BD"/>
    <w:rsid w:val="00241BF3"/>
    <w:rsid w:val="002421BE"/>
    <w:rsid w:val="002421C2"/>
    <w:rsid w:val="002444C6"/>
    <w:rsid w:val="00250BF2"/>
    <w:rsid w:val="0025123B"/>
    <w:rsid w:val="0025158F"/>
    <w:rsid w:val="00251704"/>
    <w:rsid w:val="002517B8"/>
    <w:rsid w:val="0025309F"/>
    <w:rsid w:val="00257898"/>
    <w:rsid w:val="00257969"/>
    <w:rsid w:val="00260E1E"/>
    <w:rsid w:val="0026163F"/>
    <w:rsid w:val="00261715"/>
    <w:rsid w:val="00264FB4"/>
    <w:rsid w:val="00265436"/>
    <w:rsid w:val="00265649"/>
    <w:rsid w:val="00270514"/>
    <w:rsid w:val="0027394E"/>
    <w:rsid w:val="002756C8"/>
    <w:rsid w:val="00276CD1"/>
    <w:rsid w:val="00280A8B"/>
    <w:rsid w:val="00283AB9"/>
    <w:rsid w:val="00284AFB"/>
    <w:rsid w:val="0028665F"/>
    <w:rsid w:val="00290D26"/>
    <w:rsid w:val="002919FE"/>
    <w:rsid w:val="00294080"/>
    <w:rsid w:val="00295AF9"/>
    <w:rsid w:val="002A0AB8"/>
    <w:rsid w:val="002A2A40"/>
    <w:rsid w:val="002A38D2"/>
    <w:rsid w:val="002A3E7F"/>
    <w:rsid w:val="002A45BD"/>
    <w:rsid w:val="002A5792"/>
    <w:rsid w:val="002A68B0"/>
    <w:rsid w:val="002B262E"/>
    <w:rsid w:val="002B2F07"/>
    <w:rsid w:val="002B4CBC"/>
    <w:rsid w:val="002B7623"/>
    <w:rsid w:val="002C0519"/>
    <w:rsid w:val="002C09FE"/>
    <w:rsid w:val="002C0B11"/>
    <w:rsid w:val="002C2DEA"/>
    <w:rsid w:val="002C3F4D"/>
    <w:rsid w:val="002D18D3"/>
    <w:rsid w:val="002D2768"/>
    <w:rsid w:val="002D2BC3"/>
    <w:rsid w:val="002D2CB4"/>
    <w:rsid w:val="002D3E00"/>
    <w:rsid w:val="002D44E6"/>
    <w:rsid w:val="002D6B2B"/>
    <w:rsid w:val="002E310D"/>
    <w:rsid w:val="002E3EFC"/>
    <w:rsid w:val="002E57D0"/>
    <w:rsid w:val="002F3C3B"/>
    <w:rsid w:val="002F5A22"/>
    <w:rsid w:val="002F5CD8"/>
    <w:rsid w:val="00301095"/>
    <w:rsid w:val="00303F06"/>
    <w:rsid w:val="003118E4"/>
    <w:rsid w:val="003131D2"/>
    <w:rsid w:val="00330B16"/>
    <w:rsid w:val="003339B9"/>
    <w:rsid w:val="003351A6"/>
    <w:rsid w:val="00335FE4"/>
    <w:rsid w:val="0033666C"/>
    <w:rsid w:val="00343BD0"/>
    <w:rsid w:val="0034526C"/>
    <w:rsid w:val="00346DFF"/>
    <w:rsid w:val="00352F8D"/>
    <w:rsid w:val="003531B7"/>
    <w:rsid w:val="00355FD0"/>
    <w:rsid w:val="00361D19"/>
    <w:rsid w:val="00363872"/>
    <w:rsid w:val="00364525"/>
    <w:rsid w:val="00367107"/>
    <w:rsid w:val="0037093F"/>
    <w:rsid w:val="00370972"/>
    <w:rsid w:val="00373AE6"/>
    <w:rsid w:val="00375A77"/>
    <w:rsid w:val="00380DCC"/>
    <w:rsid w:val="00383091"/>
    <w:rsid w:val="00384420"/>
    <w:rsid w:val="00384E38"/>
    <w:rsid w:val="00385D1E"/>
    <w:rsid w:val="00392342"/>
    <w:rsid w:val="003942C4"/>
    <w:rsid w:val="0039652A"/>
    <w:rsid w:val="003968BE"/>
    <w:rsid w:val="003978CD"/>
    <w:rsid w:val="003A07C6"/>
    <w:rsid w:val="003A4288"/>
    <w:rsid w:val="003A56E0"/>
    <w:rsid w:val="003A5BC3"/>
    <w:rsid w:val="003B1710"/>
    <w:rsid w:val="003B1A65"/>
    <w:rsid w:val="003B3794"/>
    <w:rsid w:val="003B5E8D"/>
    <w:rsid w:val="003B61F0"/>
    <w:rsid w:val="003C053F"/>
    <w:rsid w:val="003C41AD"/>
    <w:rsid w:val="003C4365"/>
    <w:rsid w:val="003C4681"/>
    <w:rsid w:val="003D1B0E"/>
    <w:rsid w:val="003D417B"/>
    <w:rsid w:val="003D5348"/>
    <w:rsid w:val="003D6246"/>
    <w:rsid w:val="003E07B4"/>
    <w:rsid w:val="003E199B"/>
    <w:rsid w:val="003E52C2"/>
    <w:rsid w:val="003F3102"/>
    <w:rsid w:val="003F3FA9"/>
    <w:rsid w:val="003F583B"/>
    <w:rsid w:val="003F7D29"/>
    <w:rsid w:val="00401346"/>
    <w:rsid w:val="00401A21"/>
    <w:rsid w:val="00402286"/>
    <w:rsid w:val="004022D7"/>
    <w:rsid w:val="004035DB"/>
    <w:rsid w:val="004035E3"/>
    <w:rsid w:val="0041056F"/>
    <w:rsid w:val="0041393E"/>
    <w:rsid w:val="00414EA2"/>
    <w:rsid w:val="004226F6"/>
    <w:rsid w:val="00430716"/>
    <w:rsid w:val="00430D5B"/>
    <w:rsid w:val="00434201"/>
    <w:rsid w:val="004370D4"/>
    <w:rsid w:val="0044143E"/>
    <w:rsid w:val="00443602"/>
    <w:rsid w:val="00445E5C"/>
    <w:rsid w:val="0045271B"/>
    <w:rsid w:val="00453C97"/>
    <w:rsid w:val="0045762A"/>
    <w:rsid w:val="00457F94"/>
    <w:rsid w:val="00462CE2"/>
    <w:rsid w:val="00463CBE"/>
    <w:rsid w:val="00470C4C"/>
    <w:rsid w:val="00471BAF"/>
    <w:rsid w:val="00474CE5"/>
    <w:rsid w:val="00475B9C"/>
    <w:rsid w:val="00476149"/>
    <w:rsid w:val="00476ACE"/>
    <w:rsid w:val="00477A4E"/>
    <w:rsid w:val="00483B27"/>
    <w:rsid w:val="00484A74"/>
    <w:rsid w:val="004866FA"/>
    <w:rsid w:val="00487051"/>
    <w:rsid w:val="00492F4B"/>
    <w:rsid w:val="004945E7"/>
    <w:rsid w:val="00494E5A"/>
    <w:rsid w:val="00495FCD"/>
    <w:rsid w:val="0049738E"/>
    <w:rsid w:val="004A0A5B"/>
    <w:rsid w:val="004A27F3"/>
    <w:rsid w:val="004A29DC"/>
    <w:rsid w:val="004A2BB6"/>
    <w:rsid w:val="004A3474"/>
    <w:rsid w:val="004A38EC"/>
    <w:rsid w:val="004A43E8"/>
    <w:rsid w:val="004A59AC"/>
    <w:rsid w:val="004A5B02"/>
    <w:rsid w:val="004A722B"/>
    <w:rsid w:val="004A7BFB"/>
    <w:rsid w:val="004B5C28"/>
    <w:rsid w:val="004B700A"/>
    <w:rsid w:val="004B7741"/>
    <w:rsid w:val="004C1E02"/>
    <w:rsid w:val="004C4207"/>
    <w:rsid w:val="004D2302"/>
    <w:rsid w:val="004D2F86"/>
    <w:rsid w:val="004E22E8"/>
    <w:rsid w:val="004E4E0E"/>
    <w:rsid w:val="004F2171"/>
    <w:rsid w:val="004F3B7A"/>
    <w:rsid w:val="004F6DB7"/>
    <w:rsid w:val="004F6F48"/>
    <w:rsid w:val="004F6FCB"/>
    <w:rsid w:val="004F7A13"/>
    <w:rsid w:val="00502BEE"/>
    <w:rsid w:val="005039D9"/>
    <w:rsid w:val="00504417"/>
    <w:rsid w:val="00506608"/>
    <w:rsid w:val="00506B58"/>
    <w:rsid w:val="00521D93"/>
    <w:rsid w:val="00522D55"/>
    <w:rsid w:val="0052386B"/>
    <w:rsid w:val="00531293"/>
    <w:rsid w:val="00544F1E"/>
    <w:rsid w:val="00545760"/>
    <w:rsid w:val="005507CD"/>
    <w:rsid w:val="00550851"/>
    <w:rsid w:val="00556154"/>
    <w:rsid w:val="00556804"/>
    <w:rsid w:val="0055749D"/>
    <w:rsid w:val="005600D7"/>
    <w:rsid w:val="0056076F"/>
    <w:rsid w:val="005618D7"/>
    <w:rsid w:val="0056278C"/>
    <w:rsid w:val="00563075"/>
    <w:rsid w:val="00564149"/>
    <w:rsid w:val="00571D9D"/>
    <w:rsid w:val="005728C5"/>
    <w:rsid w:val="00574694"/>
    <w:rsid w:val="00574A88"/>
    <w:rsid w:val="00576931"/>
    <w:rsid w:val="00577294"/>
    <w:rsid w:val="00580D4A"/>
    <w:rsid w:val="00581F29"/>
    <w:rsid w:val="00583DAA"/>
    <w:rsid w:val="005862B0"/>
    <w:rsid w:val="005863C1"/>
    <w:rsid w:val="00587144"/>
    <w:rsid w:val="00590CBE"/>
    <w:rsid w:val="00594608"/>
    <w:rsid w:val="005A11BD"/>
    <w:rsid w:val="005A3ECE"/>
    <w:rsid w:val="005A4CB3"/>
    <w:rsid w:val="005A652B"/>
    <w:rsid w:val="005B0454"/>
    <w:rsid w:val="005C0131"/>
    <w:rsid w:val="005C1262"/>
    <w:rsid w:val="005C5989"/>
    <w:rsid w:val="005C7943"/>
    <w:rsid w:val="005C7ACA"/>
    <w:rsid w:val="005D00BA"/>
    <w:rsid w:val="005D32D0"/>
    <w:rsid w:val="005D69F0"/>
    <w:rsid w:val="005D79F8"/>
    <w:rsid w:val="005E2080"/>
    <w:rsid w:val="005E2572"/>
    <w:rsid w:val="005E2A7A"/>
    <w:rsid w:val="005F47F0"/>
    <w:rsid w:val="005F75FD"/>
    <w:rsid w:val="006021E9"/>
    <w:rsid w:val="0060355E"/>
    <w:rsid w:val="00603880"/>
    <w:rsid w:val="00605913"/>
    <w:rsid w:val="0060652E"/>
    <w:rsid w:val="006077D4"/>
    <w:rsid w:val="0061020E"/>
    <w:rsid w:val="00610650"/>
    <w:rsid w:val="00614021"/>
    <w:rsid w:val="00617FA4"/>
    <w:rsid w:val="00620352"/>
    <w:rsid w:val="00620B6E"/>
    <w:rsid w:val="00620D05"/>
    <w:rsid w:val="00626EE5"/>
    <w:rsid w:val="006277D3"/>
    <w:rsid w:val="00632F7B"/>
    <w:rsid w:val="00633258"/>
    <w:rsid w:val="006366D1"/>
    <w:rsid w:val="00637D04"/>
    <w:rsid w:val="00641C70"/>
    <w:rsid w:val="006433E9"/>
    <w:rsid w:val="0064350B"/>
    <w:rsid w:val="006457EE"/>
    <w:rsid w:val="00647C34"/>
    <w:rsid w:val="00647D8E"/>
    <w:rsid w:val="0065245D"/>
    <w:rsid w:val="00655743"/>
    <w:rsid w:val="006602C6"/>
    <w:rsid w:val="00664067"/>
    <w:rsid w:val="00666886"/>
    <w:rsid w:val="00667227"/>
    <w:rsid w:val="00671169"/>
    <w:rsid w:val="00671E4C"/>
    <w:rsid w:val="006819F2"/>
    <w:rsid w:val="00681F7B"/>
    <w:rsid w:val="00684100"/>
    <w:rsid w:val="00685ACC"/>
    <w:rsid w:val="00687FCB"/>
    <w:rsid w:val="00690023"/>
    <w:rsid w:val="00690403"/>
    <w:rsid w:val="00692A03"/>
    <w:rsid w:val="00693F1C"/>
    <w:rsid w:val="0069587A"/>
    <w:rsid w:val="00697B01"/>
    <w:rsid w:val="00697ECE"/>
    <w:rsid w:val="006A0DBB"/>
    <w:rsid w:val="006A4600"/>
    <w:rsid w:val="006A58AD"/>
    <w:rsid w:val="006A790B"/>
    <w:rsid w:val="006A79DA"/>
    <w:rsid w:val="006B0A9D"/>
    <w:rsid w:val="006B1EBC"/>
    <w:rsid w:val="006B5BEE"/>
    <w:rsid w:val="006B5F0D"/>
    <w:rsid w:val="006C07D8"/>
    <w:rsid w:val="006C0BC4"/>
    <w:rsid w:val="006C283B"/>
    <w:rsid w:val="006C3840"/>
    <w:rsid w:val="006C5B4F"/>
    <w:rsid w:val="006C76DA"/>
    <w:rsid w:val="006D1534"/>
    <w:rsid w:val="006D3BD3"/>
    <w:rsid w:val="006D4539"/>
    <w:rsid w:val="006D5306"/>
    <w:rsid w:val="006E2BD1"/>
    <w:rsid w:val="006E3D0A"/>
    <w:rsid w:val="006F33F3"/>
    <w:rsid w:val="006F383B"/>
    <w:rsid w:val="006F3E89"/>
    <w:rsid w:val="007020E3"/>
    <w:rsid w:val="00711948"/>
    <w:rsid w:val="00713E22"/>
    <w:rsid w:val="00715AFC"/>
    <w:rsid w:val="00720222"/>
    <w:rsid w:val="007246B8"/>
    <w:rsid w:val="007256CE"/>
    <w:rsid w:val="007265E1"/>
    <w:rsid w:val="00730490"/>
    <w:rsid w:val="00730BD2"/>
    <w:rsid w:val="0073150A"/>
    <w:rsid w:val="00735DDE"/>
    <w:rsid w:val="00735EF9"/>
    <w:rsid w:val="00740F50"/>
    <w:rsid w:val="00743B7A"/>
    <w:rsid w:val="0074791C"/>
    <w:rsid w:val="00750383"/>
    <w:rsid w:val="00752391"/>
    <w:rsid w:val="0075586B"/>
    <w:rsid w:val="00755A3B"/>
    <w:rsid w:val="00757005"/>
    <w:rsid w:val="00762B33"/>
    <w:rsid w:val="00767CA6"/>
    <w:rsid w:val="007705DB"/>
    <w:rsid w:val="00771708"/>
    <w:rsid w:val="00773C68"/>
    <w:rsid w:val="007750E8"/>
    <w:rsid w:val="0077609E"/>
    <w:rsid w:val="0077690E"/>
    <w:rsid w:val="00781A0F"/>
    <w:rsid w:val="0079313F"/>
    <w:rsid w:val="00795A7E"/>
    <w:rsid w:val="00795DD2"/>
    <w:rsid w:val="007A015E"/>
    <w:rsid w:val="007A01C5"/>
    <w:rsid w:val="007A13DF"/>
    <w:rsid w:val="007A2926"/>
    <w:rsid w:val="007A44CE"/>
    <w:rsid w:val="007A6F01"/>
    <w:rsid w:val="007B383F"/>
    <w:rsid w:val="007B3960"/>
    <w:rsid w:val="007B456D"/>
    <w:rsid w:val="007B56AA"/>
    <w:rsid w:val="007B57BF"/>
    <w:rsid w:val="007B7E2D"/>
    <w:rsid w:val="007C2369"/>
    <w:rsid w:val="007C5DB9"/>
    <w:rsid w:val="007C6CB5"/>
    <w:rsid w:val="007C7D91"/>
    <w:rsid w:val="007D0E0A"/>
    <w:rsid w:val="007D262A"/>
    <w:rsid w:val="007D3F48"/>
    <w:rsid w:val="007D509B"/>
    <w:rsid w:val="007D611E"/>
    <w:rsid w:val="007E1FCD"/>
    <w:rsid w:val="007E263A"/>
    <w:rsid w:val="007F206D"/>
    <w:rsid w:val="00801440"/>
    <w:rsid w:val="00803907"/>
    <w:rsid w:val="00804D42"/>
    <w:rsid w:val="008070D6"/>
    <w:rsid w:val="0081793A"/>
    <w:rsid w:val="00824473"/>
    <w:rsid w:val="00826D0A"/>
    <w:rsid w:val="008306D7"/>
    <w:rsid w:val="00830E6F"/>
    <w:rsid w:val="00831F80"/>
    <w:rsid w:val="00833DB7"/>
    <w:rsid w:val="00836AC5"/>
    <w:rsid w:val="00836F9F"/>
    <w:rsid w:val="00841EC6"/>
    <w:rsid w:val="00844410"/>
    <w:rsid w:val="0084543F"/>
    <w:rsid w:val="00846418"/>
    <w:rsid w:val="00846CEB"/>
    <w:rsid w:val="0085023F"/>
    <w:rsid w:val="00853163"/>
    <w:rsid w:val="00853379"/>
    <w:rsid w:val="00854671"/>
    <w:rsid w:val="00855905"/>
    <w:rsid w:val="008600C8"/>
    <w:rsid w:val="00863501"/>
    <w:rsid w:val="0086383E"/>
    <w:rsid w:val="00866236"/>
    <w:rsid w:val="00866B4E"/>
    <w:rsid w:val="00866B8F"/>
    <w:rsid w:val="00866E8C"/>
    <w:rsid w:val="00867E5B"/>
    <w:rsid w:val="00870010"/>
    <w:rsid w:val="00872A3F"/>
    <w:rsid w:val="00873889"/>
    <w:rsid w:val="00876776"/>
    <w:rsid w:val="00877543"/>
    <w:rsid w:val="00880C2F"/>
    <w:rsid w:val="0088504F"/>
    <w:rsid w:val="00885518"/>
    <w:rsid w:val="00885E9B"/>
    <w:rsid w:val="00886C58"/>
    <w:rsid w:val="00887CAF"/>
    <w:rsid w:val="00892D0C"/>
    <w:rsid w:val="00896BC7"/>
    <w:rsid w:val="008A2847"/>
    <w:rsid w:val="008A3B17"/>
    <w:rsid w:val="008A5A66"/>
    <w:rsid w:val="008A5F49"/>
    <w:rsid w:val="008B3B6D"/>
    <w:rsid w:val="008B5A8D"/>
    <w:rsid w:val="008B5BEE"/>
    <w:rsid w:val="008B5FAA"/>
    <w:rsid w:val="008B7AD9"/>
    <w:rsid w:val="008C0443"/>
    <w:rsid w:val="008C176F"/>
    <w:rsid w:val="008D0F01"/>
    <w:rsid w:val="008D17EA"/>
    <w:rsid w:val="008D2650"/>
    <w:rsid w:val="008D28B1"/>
    <w:rsid w:val="008D4BFC"/>
    <w:rsid w:val="008D54BA"/>
    <w:rsid w:val="008D6437"/>
    <w:rsid w:val="008D65A2"/>
    <w:rsid w:val="008D7853"/>
    <w:rsid w:val="008D7D9F"/>
    <w:rsid w:val="008D7EBF"/>
    <w:rsid w:val="008E3D1F"/>
    <w:rsid w:val="008E64EE"/>
    <w:rsid w:val="008F1918"/>
    <w:rsid w:val="008F3BF2"/>
    <w:rsid w:val="00900F80"/>
    <w:rsid w:val="009010F4"/>
    <w:rsid w:val="00901559"/>
    <w:rsid w:val="00902976"/>
    <w:rsid w:val="00903B8D"/>
    <w:rsid w:val="009055D9"/>
    <w:rsid w:val="009063E6"/>
    <w:rsid w:val="0090647D"/>
    <w:rsid w:val="00907E98"/>
    <w:rsid w:val="00907F21"/>
    <w:rsid w:val="00917DEF"/>
    <w:rsid w:val="00931011"/>
    <w:rsid w:val="00931628"/>
    <w:rsid w:val="00935BDF"/>
    <w:rsid w:val="0094101C"/>
    <w:rsid w:val="009431C1"/>
    <w:rsid w:val="00943FED"/>
    <w:rsid w:val="00944355"/>
    <w:rsid w:val="00944B9B"/>
    <w:rsid w:val="0095031B"/>
    <w:rsid w:val="00953F53"/>
    <w:rsid w:val="00955701"/>
    <w:rsid w:val="0095587E"/>
    <w:rsid w:val="009562BC"/>
    <w:rsid w:val="009567F5"/>
    <w:rsid w:val="0096037F"/>
    <w:rsid w:val="00961867"/>
    <w:rsid w:val="00961D3A"/>
    <w:rsid w:val="00964433"/>
    <w:rsid w:val="00972F1B"/>
    <w:rsid w:val="00973463"/>
    <w:rsid w:val="009749BB"/>
    <w:rsid w:val="009753E6"/>
    <w:rsid w:val="0097711E"/>
    <w:rsid w:val="0097767C"/>
    <w:rsid w:val="009815FA"/>
    <w:rsid w:val="00981D53"/>
    <w:rsid w:val="00984798"/>
    <w:rsid w:val="009860E8"/>
    <w:rsid w:val="00990758"/>
    <w:rsid w:val="0099099E"/>
    <w:rsid w:val="00993C20"/>
    <w:rsid w:val="00996B42"/>
    <w:rsid w:val="009B1713"/>
    <w:rsid w:val="009B4CCC"/>
    <w:rsid w:val="009B5615"/>
    <w:rsid w:val="009C0579"/>
    <w:rsid w:val="009C13F5"/>
    <w:rsid w:val="009C1F04"/>
    <w:rsid w:val="009C57E2"/>
    <w:rsid w:val="009D04C9"/>
    <w:rsid w:val="009D0FEB"/>
    <w:rsid w:val="009D47BE"/>
    <w:rsid w:val="009D5CB0"/>
    <w:rsid w:val="009E1446"/>
    <w:rsid w:val="009E23BA"/>
    <w:rsid w:val="009E3991"/>
    <w:rsid w:val="009E4B3A"/>
    <w:rsid w:val="009E5FA0"/>
    <w:rsid w:val="009E71A5"/>
    <w:rsid w:val="009F090E"/>
    <w:rsid w:val="009F2385"/>
    <w:rsid w:val="009F3BEF"/>
    <w:rsid w:val="009F6BE2"/>
    <w:rsid w:val="009F718D"/>
    <w:rsid w:val="00A0027D"/>
    <w:rsid w:val="00A002D5"/>
    <w:rsid w:val="00A00DF5"/>
    <w:rsid w:val="00A01068"/>
    <w:rsid w:val="00A02970"/>
    <w:rsid w:val="00A03537"/>
    <w:rsid w:val="00A0403F"/>
    <w:rsid w:val="00A05A99"/>
    <w:rsid w:val="00A06E64"/>
    <w:rsid w:val="00A11AFB"/>
    <w:rsid w:val="00A11EC4"/>
    <w:rsid w:val="00A13322"/>
    <w:rsid w:val="00A1343D"/>
    <w:rsid w:val="00A145C7"/>
    <w:rsid w:val="00A16C37"/>
    <w:rsid w:val="00A21089"/>
    <w:rsid w:val="00A21AF3"/>
    <w:rsid w:val="00A2207A"/>
    <w:rsid w:val="00A235E5"/>
    <w:rsid w:val="00A24503"/>
    <w:rsid w:val="00A24C55"/>
    <w:rsid w:val="00A30DAF"/>
    <w:rsid w:val="00A3190A"/>
    <w:rsid w:val="00A33A95"/>
    <w:rsid w:val="00A34C1C"/>
    <w:rsid w:val="00A36986"/>
    <w:rsid w:val="00A37463"/>
    <w:rsid w:val="00A37FCF"/>
    <w:rsid w:val="00A40A1F"/>
    <w:rsid w:val="00A41447"/>
    <w:rsid w:val="00A41AB7"/>
    <w:rsid w:val="00A43700"/>
    <w:rsid w:val="00A445A9"/>
    <w:rsid w:val="00A44881"/>
    <w:rsid w:val="00A47283"/>
    <w:rsid w:val="00A476CD"/>
    <w:rsid w:val="00A52640"/>
    <w:rsid w:val="00A53031"/>
    <w:rsid w:val="00A54ADA"/>
    <w:rsid w:val="00A54EB4"/>
    <w:rsid w:val="00A555F3"/>
    <w:rsid w:val="00A608FB"/>
    <w:rsid w:val="00A62726"/>
    <w:rsid w:val="00A648C8"/>
    <w:rsid w:val="00A65131"/>
    <w:rsid w:val="00A6553D"/>
    <w:rsid w:val="00A665B6"/>
    <w:rsid w:val="00A7049F"/>
    <w:rsid w:val="00A720D4"/>
    <w:rsid w:val="00A75A3B"/>
    <w:rsid w:val="00A83C0D"/>
    <w:rsid w:val="00A9148B"/>
    <w:rsid w:val="00A926FA"/>
    <w:rsid w:val="00A93137"/>
    <w:rsid w:val="00A950AF"/>
    <w:rsid w:val="00A96AFC"/>
    <w:rsid w:val="00A971BD"/>
    <w:rsid w:val="00AA07F2"/>
    <w:rsid w:val="00AB371F"/>
    <w:rsid w:val="00AB5398"/>
    <w:rsid w:val="00AC0CE6"/>
    <w:rsid w:val="00AC0E1A"/>
    <w:rsid w:val="00AD395F"/>
    <w:rsid w:val="00AD7556"/>
    <w:rsid w:val="00AE4933"/>
    <w:rsid w:val="00AE5914"/>
    <w:rsid w:val="00AE59B5"/>
    <w:rsid w:val="00AF6773"/>
    <w:rsid w:val="00AF78A5"/>
    <w:rsid w:val="00B008C6"/>
    <w:rsid w:val="00B05E8D"/>
    <w:rsid w:val="00B1113D"/>
    <w:rsid w:val="00B11A0D"/>
    <w:rsid w:val="00B15266"/>
    <w:rsid w:val="00B204B6"/>
    <w:rsid w:val="00B20E1A"/>
    <w:rsid w:val="00B21598"/>
    <w:rsid w:val="00B253B5"/>
    <w:rsid w:val="00B26D15"/>
    <w:rsid w:val="00B3212C"/>
    <w:rsid w:val="00B32D8E"/>
    <w:rsid w:val="00B33BCA"/>
    <w:rsid w:val="00B3455C"/>
    <w:rsid w:val="00B358F3"/>
    <w:rsid w:val="00B42FA6"/>
    <w:rsid w:val="00B42FFE"/>
    <w:rsid w:val="00B43BA0"/>
    <w:rsid w:val="00B455BB"/>
    <w:rsid w:val="00B45BC8"/>
    <w:rsid w:val="00B53007"/>
    <w:rsid w:val="00B6571E"/>
    <w:rsid w:val="00B65B28"/>
    <w:rsid w:val="00B6655A"/>
    <w:rsid w:val="00B66FEA"/>
    <w:rsid w:val="00B736D3"/>
    <w:rsid w:val="00B746B9"/>
    <w:rsid w:val="00B74EF7"/>
    <w:rsid w:val="00B75239"/>
    <w:rsid w:val="00B7539A"/>
    <w:rsid w:val="00B8031C"/>
    <w:rsid w:val="00B820C6"/>
    <w:rsid w:val="00B84CA3"/>
    <w:rsid w:val="00B85D57"/>
    <w:rsid w:val="00B95D40"/>
    <w:rsid w:val="00B97268"/>
    <w:rsid w:val="00BA3C8E"/>
    <w:rsid w:val="00BA7197"/>
    <w:rsid w:val="00BB0D9F"/>
    <w:rsid w:val="00BB3D85"/>
    <w:rsid w:val="00BB53C4"/>
    <w:rsid w:val="00BB6F6A"/>
    <w:rsid w:val="00BC27E0"/>
    <w:rsid w:val="00BC3A2B"/>
    <w:rsid w:val="00BC487B"/>
    <w:rsid w:val="00BC6D74"/>
    <w:rsid w:val="00BD22F1"/>
    <w:rsid w:val="00BD4C58"/>
    <w:rsid w:val="00BE098C"/>
    <w:rsid w:val="00BE0C08"/>
    <w:rsid w:val="00BE28DF"/>
    <w:rsid w:val="00BE2924"/>
    <w:rsid w:val="00BE58C8"/>
    <w:rsid w:val="00BE5E97"/>
    <w:rsid w:val="00BF08DE"/>
    <w:rsid w:val="00BF110A"/>
    <w:rsid w:val="00BF1BA7"/>
    <w:rsid w:val="00BF5416"/>
    <w:rsid w:val="00BF5939"/>
    <w:rsid w:val="00BF769D"/>
    <w:rsid w:val="00BF7846"/>
    <w:rsid w:val="00C049BB"/>
    <w:rsid w:val="00C05AE0"/>
    <w:rsid w:val="00C05E9A"/>
    <w:rsid w:val="00C06BAF"/>
    <w:rsid w:val="00C06F25"/>
    <w:rsid w:val="00C12BBC"/>
    <w:rsid w:val="00C14D67"/>
    <w:rsid w:val="00C16854"/>
    <w:rsid w:val="00C17011"/>
    <w:rsid w:val="00C17D55"/>
    <w:rsid w:val="00C23BD0"/>
    <w:rsid w:val="00C249A2"/>
    <w:rsid w:val="00C2595E"/>
    <w:rsid w:val="00C25BD5"/>
    <w:rsid w:val="00C3048C"/>
    <w:rsid w:val="00C341E8"/>
    <w:rsid w:val="00C3695C"/>
    <w:rsid w:val="00C37259"/>
    <w:rsid w:val="00C37445"/>
    <w:rsid w:val="00C37503"/>
    <w:rsid w:val="00C3766B"/>
    <w:rsid w:val="00C41E53"/>
    <w:rsid w:val="00C422F0"/>
    <w:rsid w:val="00C43C06"/>
    <w:rsid w:val="00C44B8A"/>
    <w:rsid w:val="00C46E25"/>
    <w:rsid w:val="00C54548"/>
    <w:rsid w:val="00C57EA3"/>
    <w:rsid w:val="00C60628"/>
    <w:rsid w:val="00C63942"/>
    <w:rsid w:val="00C655CD"/>
    <w:rsid w:val="00C65C0C"/>
    <w:rsid w:val="00C70401"/>
    <w:rsid w:val="00C73A85"/>
    <w:rsid w:val="00C752A3"/>
    <w:rsid w:val="00C76E43"/>
    <w:rsid w:val="00C770E0"/>
    <w:rsid w:val="00C7717A"/>
    <w:rsid w:val="00C77838"/>
    <w:rsid w:val="00C86950"/>
    <w:rsid w:val="00C87908"/>
    <w:rsid w:val="00C908BB"/>
    <w:rsid w:val="00C95B7D"/>
    <w:rsid w:val="00C9721E"/>
    <w:rsid w:val="00CA3222"/>
    <w:rsid w:val="00CA468E"/>
    <w:rsid w:val="00CA6B9C"/>
    <w:rsid w:val="00CB40A2"/>
    <w:rsid w:val="00CB5522"/>
    <w:rsid w:val="00CB579C"/>
    <w:rsid w:val="00CB59D0"/>
    <w:rsid w:val="00CB6CCF"/>
    <w:rsid w:val="00CC160F"/>
    <w:rsid w:val="00CC453A"/>
    <w:rsid w:val="00CC5128"/>
    <w:rsid w:val="00CD0D5A"/>
    <w:rsid w:val="00CD3CC3"/>
    <w:rsid w:val="00CE1BF0"/>
    <w:rsid w:val="00CE260C"/>
    <w:rsid w:val="00CE3234"/>
    <w:rsid w:val="00CE3315"/>
    <w:rsid w:val="00CE3D31"/>
    <w:rsid w:val="00CE77B9"/>
    <w:rsid w:val="00CF0223"/>
    <w:rsid w:val="00CF470D"/>
    <w:rsid w:val="00CF60D0"/>
    <w:rsid w:val="00D000F3"/>
    <w:rsid w:val="00D01151"/>
    <w:rsid w:val="00D142A2"/>
    <w:rsid w:val="00D1539F"/>
    <w:rsid w:val="00D163F2"/>
    <w:rsid w:val="00D20D0E"/>
    <w:rsid w:val="00D23B75"/>
    <w:rsid w:val="00D23BB0"/>
    <w:rsid w:val="00D3097E"/>
    <w:rsid w:val="00D3242C"/>
    <w:rsid w:val="00D33A2F"/>
    <w:rsid w:val="00D33D4B"/>
    <w:rsid w:val="00D33F04"/>
    <w:rsid w:val="00D35735"/>
    <w:rsid w:val="00D401B4"/>
    <w:rsid w:val="00D42D4F"/>
    <w:rsid w:val="00D46255"/>
    <w:rsid w:val="00D47B3B"/>
    <w:rsid w:val="00D47B9A"/>
    <w:rsid w:val="00D50C33"/>
    <w:rsid w:val="00D50C53"/>
    <w:rsid w:val="00D512C0"/>
    <w:rsid w:val="00D545C3"/>
    <w:rsid w:val="00D54AD6"/>
    <w:rsid w:val="00D56059"/>
    <w:rsid w:val="00D5614B"/>
    <w:rsid w:val="00D636F1"/>
    <w:rsid w:val="00D65FB5"/>
    <w:rsid w:val="00D713B0"/>
    <w:rsid w:val="00D722C6"/>
    <w:rsid w:val="00D72FB7"/>
    <w:rsid w:val="00D738ED"/>
    <w:rsid w:val="00D747A5"/>
    <w:rsid w:val="00D76C22"/>
    <w:rsid w:val="00D76EC7"/>
    <w:rsid w:val="00D776CC"/>
    <w:rsid w:val="00D81594"/>
    <w:rsid w:val="00D93726"/>
    <w:rsid w:val="00D94D3A"/>
    <w:rsid w:val="00D956B9"/>
    <w:rsid w:val="00D95768"/>
    <w:rsid w:val="00D9579B"/>
    <w:rsid w:val="00D97649"/>
    <w:rsid w:val="00DA29BA"/>
    <w:rsid w:val="00DA6329"/>
    <w:rsid w:val="00DA64E5"/>
    <w:rsid w:val="00DA6C6D"/>
    <w:rsid w:val="00DA7E83"/>
    <w:rsid w:val="00DB1773"/>
    <w:rsid w:val="00DC2B67"/>
    <w:rsid w:val="00DC32FF"/>
    <w:rsid w:val="00DC5F7F"/>
    <w:rsid w:val="00DC61C8"/>
    <w:rsid w:val="00DC634D"/>
    <w:rsid w:val="00DC7291"/>
    <w:rsid w:val="00DD0D9C"/>
    <w:rsid w:val="00DD1F7F"/>
    <w:rsid w:val="00DD55AA"/>
    <w:rsid w:val="00DE4C3E"/>
    <w:rsid w:val="00DE4F92"/>
    <w:rsid w:val="00DE5B6C"/>
    <w:rsid w:val="00DE73C6"/>
    <w:rsid w:val="00DE76E3"/>
    <w:rsid w:val="00DE7F01"/>
    <w:rsid w:val="00DF167F"/>
    <w:rsid w:val="00DF2A47"/>
    <w:rsid w:val="00DF363A"/>
    <w:rsid w:val="00DF3E30"/>
    <w:rsid w:val="00DF5161"/>
    <w:rsid w:val="00E017BF"/>
    <w:rsid w:val="00E03188"/>
    <w:rsid w:val="00E03281"/>
    <w:rsid w:val="00E03DF6"/>
    <w:rsid w:val="00E06D2F"/>
    <w:rsid w:val="00E12303"/>
    <w:rsid w:val="00E1451C"/>
    <w:rsid w:val="00E15840"/>
    <w:rsid w:val="00E210D8"/>
    <w:rsid w:val="00E21122"/>
    <w:rsid w:val="00E21550"/>
    <w:rsid w:val="00E236AF"/>
    <w:rsid w:val="00E24614"/>
    <w:rsid w:val="00E25F12"/>
    <w:rsid w:val="00E27A87"/>
    <w:rsid w:val="00E313EE"/>
    <w:rsid w:val="00E32249"/>
    <w:rsid w:val="00E32F40"/>
    <w:rsid w:val="00E33761"/>
    <w:rsid w:val="00E358B1"/>
    <w:rsid w:val="00E369F2"/>
    <w:rsid w:val="00E408AF"/>
    <w:rsid w:val="00E424BA"/>
    <w:rsid w:val="00E449A4"/>
    <w:rsid w:val="00E455A4"/>
    <w:rsid w:val="00E45A9C"/>
    <w:rsid w:val="00E46257"/>
    <w:rsid w:val="00E46C3B"/>
    <w:rsid w:val="00E52901"/>
    <w:rsid w:val="00E52C66"/>
    <w:rsid w:val="00E56055"/>
    <w:rsid w:val="00E56D2F"/>
    <w:rsid w:val="00E61060"/>
    <w:rsid w:val="00E61527"/>
    <w:rsid w:val="00E63FA2"/>
    <w:rsid w:val="00E70838"/>
    <w:rsid w:val="00E7365D"/>
    <w:rsid w:val="00E759EA"/>
    <w:rsid w:val="00E75D13"/>
    <w:rsid w:val="00E8053D"/>
    <w:rsid w:val="00E814DD"/>
    <w:rsid w:val="00E832E7"/>
    <w:rsid w:val="00E83407"/>
    <w:rsid w:val="00E85AF3"/>
    <w:rsid w:val="00E86C94"/>
    <w:rsid w:val="00E87FCA"/>
    <w:rsid w:val="00E94DB1"/>
    <w:rsid w:val="00E962C9"/>
    <w:rsid w:val="00EA0624"/>
    <w:rsid w:val="00EA0A44"/>
    <w:rsid w:val="00EB1C45"/>
    <w:rsid w:val="00EB1E25"/>
    <w:rsid w:val="00EB2BB2"/>
    <w:rsid w:val="00EB3FE8"/>
    <w:rsid w:val="00EB7F97"/>
    <w:rsid w:val="00EC075B"/>
    <w:rsid w:val="00EC4965"/>
    <w:rsid w:val="00EC76F7"/>
    <w:rsid w:val="00ED1F9E"/>
    <w:rsid w:val="00ED4F8B"/>
    <w:rsid w:val="00ED51F1"/>
    <w:rsid w:val="00EE1CA6"/>
    <w:rsid w:val="00EE432A"/>
    <w:rsid w:val="00EE4903"/>
    <w:rsid w:val="00EE6545"/>
    <w:rsid w:val="00EE741A"/>
    <w:rsid w:val="00EE749B"/>
    <w:rsid w:val="00EF1E9F"/>
    <w:rsid w:val="00EF60CC"/>
    <w:rsid w:val="00F211ED"/>
    <w:rsid w:val="00F23773"/>
    <w:rsid w:val="00F23EAC"/>
    <w:rsid w:val="00F26450"/>
    <w:rsid w:val="00F265E3"/>
    <w:rsid w:val="00F272AC"/>
    <w:rsid w:val="00F27801"/>
    <w:rsid w:val="00F336F7"/>
    <w:rsid w:val="00F37BAB"/>
    <w:rsid w:val="00F42B17"/>
    <w:rsid w:val="00F46AC4"/>
    <w:rsid w:val="00F47A54"/>
    <w:rsid w:val="00F53A70"/>
    <w:rsid w:val="00F53B43"/>
    <w:rsid w:val="00F53C3C"/>
    <w:rsid w:val="00F53E88"/>
    <w:rsid w:val="00F600E6"/>
    <w:rsid w:val="00F63232"/>
    <w:rsid w:val="00F63801"/>
    <w:rsid w:val="00F67229"/>
    <w:rsid w:val="00F70142"/>
    <w:rsid w:val="00F8414F"/>
    <w:rsid w:val="00F84511"/>
    <w:rsid w:val="00F84E67"/>
    <w:rsid w:val="00F90C01"/>
    <w:rsid w:val="00F9187F"/>
    <w:rsid w:val="00F92150"/>
    <w:rsid w:val="00FA4D2E"/>
    <w:rsid w:val="00FA50A7"/>
    <w:rsid w:val="00FA5A9E"/>
    <w:rsid w:val="00FA6C34"/>
    <w:rsid w:val="00FA7364"/>
    <w:rsid w:val="00FA749B"/>
    <w:rsid w:val="00FB1E30"/>
    <w:rsid w:val="00FB4FEB"/>
    <w:rsid w:val="00FB7567"/>
    <w:rsid w:val="00FC09EA"/>
    <w:rsid w:val="00FC140B"/>
    <w:rsid w:val="00FC3F78"/>
    <w:rsid w:val="00FC688D"/>
    <w:rsid w:val="00FC6AC1"/>
    <w:rsid w:val="00FD3EC4"/>
    <w:rsid w:val="00FE2249"/>
    <w:rsid w:val="00FE73BE"/>
    <w:rsid w:val="00FF2CA3"/>
    <w:rsid w:val="00FF2F7F"/>
    <w:rsid w:val="00FF5673"/>
    <w:rsid w:val="00FF5E41"/>
    <w:rsid w:val="00FF61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D8B876"/>
  <w15:chartTrackingRefBased/>
  <w15:docId w15:val="{0F68C1EF-CE21-44F6-B39B-8DC1FC894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76CD1"/>
    <w:rPr>
      <w:color w:val="0000FF"/>
      <w:u w:val="single"/>
    </w:rPr>
  </w:style>
  <w:style w:type="paragraph" w:styleId="Header">
    <w:name w:val="header"/>
    <w:basedOn w:val="Normal"/>
    <w:rsid w:val="00E87FCA"/>
    <w:pPr>
      <w:tabs>
        <w:tab w:val="center" w:pos="4320"/>
        <w:tab w:val="right" w:pos="8640"/>
      </w:tabs>
    </w:pPr>
  </w:style>
  <w:style w:type="paragraph" w:styleId="Footer">
    <w:name w:val="footer"/>
    <w:basedOn w:val="Normal"/>
    <w:rsid w:val="00E87FCA"/>
    <w:pPr>
      <w:tabs>
        <w:tab w:val="center" w:pos="4320"/>
        <w:tab w:val="right" w:pos="8640"/>
      </w:tabs>
    </w:pPr>
  </w:style>
  <w:style w:type="paragraph" w:styleId="BalloonText">
    <w:name w:val="Balloon Text"/>
    <w:basedOn w:val="Normal"/>
    <w:semiHidden/>
    <w:rsid w:val="005E2080"/>
    <w:rPr>
      <w:rFonts w:ascii="Tahoma" w:hAnsi="Tahoma" w:cs="Tahoma"/>
      <w:sz w:val="16"/>
      <w:szCs w:val="16"/>
    </w:rPr>
  </w:style>
  <w:style w:type="paragraph" w:styleId="ListParagraph">
    <w:name w:val="List Paragraph"/>
    <w:basedOn w:val="Normal"/>
    <w:uiPriority w:val="34"/>
    <w:qFormat/>
    <w:rsid w:val="00F23EAC"/>
    <w:pPr>
      <w:ind w:left="720"/>
    </w:pPr>
  </w:style>
  <w:style w:type="paragraph" w:styleId="BodyTextIndent3">
    <w:name w:val="Body Text Indent 3"/>
    <w:basedOn w:val="Normal"/>
    <w:link w:val="BodyTextIndent3Char"/>
    <w:rsid w:val="00A445A9"/>
    <w:pPr>
      <w:ind w:firstLine="720"/>
      <w:jc w:val="both"/>
    </w:pPr>
    <w:rPr>
      <w:rFonts w:ascii="Arial" w:hAnsi="Arial"/>
      <w:sz w:val="22"/>
      <w:szCs w:val="20"/>
    </w:rPr>
  </w:style>
  <w:style w:type="character" w:customStyle="1" w:styleId="BodyTextIndent3Char">
    <w:name w:val="Body Text Indent 3 Char"/>
    <w:link w:val="BodyTextIndent3"/>
    <w:rsid w:val="00A445A9"/>
    <w:rPr>
      <w:rFonts w:ascii="Arial" w:hAnsi="Arial"/>
      <w:sz w:val="22"/>
    </w:rPr>
  </w:style>
  <w:style w:type="character" w:styleId="CommentReference">
    <w:name w:val="annotation reference"/>
    <w:basedOn w:val="DefaultParagraphFont"/>
    <w:rsid w:val="00C249A2"/>
    <w:rPr>
      <w:sz w:val="16"/>
      <w:szCs w:val="16"/>
    </w:rPr>
  </w:style>
  <w:style w:type="paragraph" w:styleId="CommentText">
    <w:name w:val="annotation text"/>
    <w:basedOn w:val="Normal"/>
    <w:link w:val="CommentTextChar"/>
    <w:rsid w:val="00C249A2"/>
    <w:rPr>
      <w:sz w:val="20"/>
      <w:szCs w:val="20"/>
    </w:rPr>
  </w:style>
  <w:style w:type="character" w:customStyle="1" w:styleId="CommentTextChar">
    <w:name w:val="Comment Text Char"/>
    <w:basedOn w:val="DefaultParagraphFont"/>
    <w:link w:val="CommentText"/>
    <w:rsid w:val="00C249A2"/>
  </w:style>
  <w:style w:type="paragraph" w:styleId="CommentSubject">
    <w:name w:val="annotation subject"/>
    <w:basedOn w:val="CommentText"/>
    <w:next w:val="CommentText"/>
    <w:link w:val="CommentSubjectChar"/>
    <w:rsid w:val="00C249A2"/>
    <w:rPr>
      <w:b/>
      <w:bCs/>
    </w:rPr>
  </w:style>
  <w:style w:type="character" w:customStyle="1" w:styleId="CommentSubjectChar">
    <w:name w:val="Comment Subject Char"/>
    <w:basedOn w:val="CommentTextChar"/>
    <w:link w:val="CommentSubject"/>
    <w:rsid w:val="00C249A2"/>
    <w:rPr>
      <w:b/>
      <w:bCs/>
    </w:rPr>
  </w:style>
  <w:style w:type="paragraph" w:styleId="BodyText">
    <w:name w:val="Body Text"/>
    <w:basedOn w:val="Normal"/>
    <w:link w:val="BodyTextChar"/>
    <w:rsid w:val="00D76C22"/>
    <w:pPr>
      <w:spacing w:after="120"/>
    </w:pPr>
  </w:style>
  <w:style w:type="character" w:customStyle="1" w:styleId="BodyTextChar">
    <w:name w:val="Body Text Char"/>
    <w:basedOn w:val="DefaultParagraphFont"/>
    <w:link w:val="BodyText"/>
    <w:rsid w:val="00D76C22"/>
    <w:rPr>
      <w:sz w:val="24"/>
      <w:szCs w:val="24"/>
    </w:rPr>
  </w:style>
  <w:style w:type="paragraph" w:customStyle="1" w:styleId="TabbedL1">
    <w:name w:val="Tabbed_L1"/>
    <w:basedOn w:val="Normal"/>
    <w:next w:val="BodyText"/>
    <w:rsid w:val="00D76C22"/>
    <w:pPr>
      <w:numPr>
        <w:numId w:val="14"/>
      </w:numPr>
      <w:spacing w:after="240"/>
      <w:jc w:val="both"/>
      <w:outlineLvl w:val="0"/>
    </w:pPr>
    <w:rPr>
      <w:szCs w:val="20"/>
    </w:rPr>
  </w:style>
  <w:style w:type="paragraph" w:customStyle="1" w:styleId="TabbedL2">
    <w:name w:val="Tabbed_L2"/>
    <w:basedOn w:val="TabbedL1"/>
    <w:next w:val="BodyText"/>
    <w:rsid w:val="00D76C22"/>
    <w:pPr>
      <w:numPr>
        <w:ilvl w:val="1"/>
      </w:numPr>
      <w:jc w:val="left"/>
      <w:outlineLvl w:val="1"/>
    </w:pPr>
  </w:style>
  <w:style w:type="paragraph" w:customStyle="1" w:styleId="TabbedL3">
    <w:name w:val="Tabbed_L3"/>
    <w:basedOn w:val="TabbedL2"/>
    <w:next w:val="BodyText"/>
    <w:rsid w:val="00D76C22"/>
    <w:pPr>
      <w:numPr>
        <w:ilvl w:val="2"/>
      </w:numPr>
      <w:outlineLvl w:val="2"/>
    </w:pPr>
  </w:style>
  <w:style w:type="paragraph" w:customStyle="1" w:styleId="TabbedL4">
    <w:name w:val="Tabbed_L4"/>
    <w:basedOn w:val="TabbedL3"/>
    <w:next w:val="BodyText"/>
    <w:rsid w:val="00D76C22"/>
    <w:pPr>
      <w:numPr>
        <w:ilvl w:val="3"/>
      </w:numPr>
      <w:outlineLvl w:val="3"/>
    </w:pPr>
  </w:style>
  <w:style w:type="paragraph" w:customStyle="1" w:styleId="TabbedL5">
    <w:name w:val="Tabbed_L5"/>
    <w:basedOn w:val="TabbedL4"/>
    <w:next w:val="BodyText"/>
    <w:rsid w:val="00D76C22"/>
    <w:pPr>
      <w:numPr>
        <w:ilvl w:val="4"/>
      </w:numPr>
      <w:outlineLvl w:val="4"/>
    </w:pPr>
  </w:style>
  <w:style w:type="paragraph" w:customStyle="1" w:styleId="TabbedL6">
    <w:name w:val="Tabbed_L6"/>
    <w:basedOn w:val="TabbedL5"/>
    <w:next w:val="BodyText"/>
    <w:rsid w:val="00D76C22"/>
    <w:pPr>
      <w:numPr>
        <w:ilvl w:val="5"/>
      </w:numPr>
      <w:outlineLvl w:val="5"/>
    </w:pPr>
  </w:style>
  <w:style w:type="paragraph" w:customStyle="1" w:styleId="TabbedL7">
    <w:name w:val="Tabbed_L7"/>
    <w:basedOn w:val="TabbedL6"/>
    <w:next w:val="BodyText"/>
    <w:rsid w:val="00D76C22"/>
    <w:pPr>
      <w:numPr>
        <w:ilvl w:val="6"/>
      </w:numPr>
      <w:outlineLvl w:val="6"/>
    </w:pPr>
  </w:style>
  <w:style w:type="paragraph" w:customStyle="1" w:styleId="TabbedL8">
    <w:name w:val="Tabbed_L8"/>
    <w:basedOn w:val="TabbedL7"/>
    <w:next w:val="BodyText"/>
    <w:rsid w:val="00D76C22"/>
    <w:pPr>
      <w:numPr>
        <w:ilvl w:val="7"/>
      </w:numPr>
      <w:outlineLvl w:val="7"/>
    </w:pPr>
  </w:style>
  <w:style w:type="paragraph" w:customStyle="1" w:styleId="TabbedL9">
    <w:name w:val="Tabbed_L9"/>
    <w:basedOn w:val="TabbedL8"/>
    <w:next w:val="BodyText"/>
    <w:rsid w:val="00D76C22"/>
    <w:pPr>
      <w:numPr>
        <w:ilvl w:val="8"/>
      </w:numPr>
      <w:outlineLvl w:val="8"/>
    </w:pPr>
  </w:style>
  <w:style w:type="paragraph" w:styleId="BodyTextFirstIndent">
    <w:name w:val="Body Text First Indent"/>
    <w:basedOn w:val="BodyText"/>
    <w:link w:val="BodyTextFirstIndentChar"/>
    <w:rsid w:val="007B383F"/>
    <w:pPr>
      <w:spacing w:after="0"/>
      <w:ind w:firstLine="360"/>
    </w:pPr>
  </w:style>
  <w:style w:type="character" w:customStyle="1" w:styleId="BodyTextFirstIndentChar">
    <w:name w:val="Body Text First Indent Char"/>
    <w:basedOn w:val="BodyTextChar"/>
    <w:link w:val="BodyTextFirstIndent"/>
    <w:rsid w:val="007B383F"/>
    <w:rPr>
      <w:sz w:val="24"/>
      <w:szCs w:val="24"/>
    </w:rPr>
  </w:style>
  <w:style w:type="table" w:styleId="TableGrid">
    <w:name w:val="Table Grid"/>
    <w:basedOn w:val="TableNormal"/>
    <w:uiPriority w:val="39"/>
    <w:rsid w:val="0056307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712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ampaport.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92AD07-7C51-47E0-8879-03A4B7E7A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1999</Words>
  <Characters>11396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TAMPA PORT AUTHORITY</vt:lpstr>
    </vt:vector>
  </TitlesOfParts>
  <Company>Tampa Port Authority</Company>
  <LinksUpToDate>false</LinksUpToDate>
  <CharactersWithSpaces>13369</CharactersWithSpaces>
  <SharedDoc>false</SharedDoc>
  <HLinks>
    <vt:vector size="6" baseType="variant">
      <vt:variant>
        <vt:i4>4587522</vt:i4>
      </vt:variant>
      <vt:variant>
        <vt:i4>0</vt:i4>
      </vt:variant>
      <vt:variant>
        <vt:i4>0</vt:i4>
      </vt:variant>
      <vt:variant>
        <vt:i4>5</vt:i4>
      </vt:variant>
      <vt:variant>
        <vt:lpwstr>http://www.tampaport.com/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TAMPA PORT AUTHORITY</dc:title>
  <dc:subject/>
  <dc:creator>RBOOTH</dc:creator>
  <cp:keywords/>
  <dc:description/>
  <cp:lastModifiedBy>Heather Crowe</cp:lastModifiedBy>
  <cp:revision>2</cp:revision>
  <cp:lastPrinted>2017-11-20T16:40:00Z</cp:lastPrinted>
  <dcterms:created xsi:type="dcterms:W3CDTF">2017-12-06T21:07:00Z</dcterms:created>
  <dcterms:modified xsi:type="dcterms:W3CDTF">2017-12-06T21:07:00Z</dcterms:modified>
</cp:coreProperties>
</file>