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2F03B" w14:textId="77777777" w:rsidR="005B46A7" w:rsidRDefault="005B46A7" w:rsidP="00CE260C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1123EA0A" w14:textId="77777777" w:rsidR="005B46A7" w:rsidRDefault="005B46A7" w:rsidP="00CE260C">
      <w:pPr>
        <w:jc w:val="center"/>
        <w:rPr>
          <w:rFonts w:ascii="Arial" w:hAnsi="Arial" w:cs="Arial"/>
          <w:b/>
        </w:rPr>
      </w:pPr>
    </w:p>
    <w:p w14:paraId="4F6F47F8" w14:textId="04F6F50F" w:rsidR="00CE260C" w:rsidRPr="00903B8D" w:rsidRDefault="001F394E" w:rsidP="00CE2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 TAMPA BAY</w:t>
      </w:r>
    </w:p>
    <w:p w14:paraId="7B28CEC8" w14:textId="77777777" w:rsidR="00CE260C" w:rsidRPr="00903B8D" w:rsidRDefault="00CE260C" w:rsidP="00CE260C">
      <w:pPr>
        <w:jc w:val="center"/>
        <w:rPr>
          <w:rFonts w:ascii="Arial" w:hAnsi="Arial" w:cs="Arial"/>
          <w:b/>
        </w:rPr>
      </w:pPr>
      <w:r w:rsidRPr="00903B8D">
        <w:rPr>
          <w:rFonts w:ascii="Arial" w:hAnsi="Arial" w:cs="Arial"/>
          <w:b/>
        </w:rPr>
        <w:t>NOTICE OF PUBLIC HEARING</w:t>
      </w:r>
      <w:r w:rsidR="000D1434">
        <w:rPr>
          <w:rFonts w:ascii="Arial" w:hAnsi="Arial" w:cs="Arial"/>
          <w:b/>
        </w:rPr>
        <w:t xml:space="preserve"> </w:t>
      </w:r>
    </w:p>
    <w:p w14:paraId="6791B8C1" w14:textId="77777777" w:rsidR="00CE260C" w:rsidRDefault="00CE260C" w:rsidP="00CE260C">
      <w:pPr>
        <w:jc w:val="center"/>
        <w:rPr>
          <w:rFonts w:ascii="Arial" w:hAnsi="Arial" w:cs="Arial"/>
          <w:b/>
        </w:rPr>
      </w:pPr>
    </w:p>
    <w:p w14:paraId="5C085DDC" w14:textId="115530B0" w:rsidR="00CE260C" w:rsidRPr="00903B8D" w:rsidRDefault="00CE260C" w:rsidP="002421BE">
      <w:pPr>
        <w:jc w:val="both"/>
        <w:rPr>
          <w:rFonts w:ascii="Arial" w:hAnsi="Arial" w:cs="Arial"/>
        </w:rPr>
      </w:pPr>
      <w:r w:rsidRPr="00903B8D">
        <w:rPr>
          <w:rFonts w:ascii="Arial" w:hAnsi="Arial" w:cs="Arial"/>
        </w:rPr>
        <w:t xml:space="preserve">Notice is </w:t>
      </w:r>
      <w:r w:rsidR="00A75A3B">
        <w:rPr>
          <w:rFonts w:ascii="Arial" w:hAnsi="Arial" w:cs="Arial"/>
        </w:rPr>
        <w:t xml:space="preserve">hereby </w:t>
      </w:r>
      <w:r w:rsidRPr="00903B8D">
        <w:rPr>
          <w:rFonts w:ascii="Arial" w:hAnsi="Arial" w:cs="Arial"/>
        </w:rPr>
        <w:t>given</w:t>
      </w:r>
      <w:r w:rsidR="00594608">
        <w:rPr>
          <w:rFonts w:ascii="Arial" w:hAnsi="Arial" w:cs="Arial"/>
        </w:rPr>
        <w:t xml:space="preserve"> </w:t>
      </w:r>
      <w:r w:rsidR="008E3D1F">
        <w:rPr>
          <w:rFonts w:ascii="Arial" w:hAnsi="Arial" w:cs="Arial"/>
        </w:rPr>
        <w:t xml:space="preserve">of a public hearing to be held </w:t>
      </w:r>
      <w:r w:rsidR="000F1498" w:rsidRPr="008D2650">
        <w:rPr>
          <w:rFonts w:ascii="Arial" w:hAnsi="Arial" w:cs="Arial"/>
        </w:rPr>
        <w:t xml:space="preserve">at </w:t>
      </w:r>
      <w:r w:rsidR="00C27D9B">
        <w:rPr>
          <w:rFonts w:ascii="Arial" w:hAnsi="Arial" w:cs="Arial"/>
        </w:rPr>
        <w:t>11:</w:t>
      </w:r>
      <w:r w:rsidR="00E56FF6">
        <w:rPr>
          <w:rFonts w:ascii="Arial" w:hAnsi="Arial" w:cs="Arial"/>
        </w:rPr>
        <w:t>3</w:t>
      </w:r>
      <w:r w:rsidR="00C27D9B">
        <w:rPr>
          <w:rFonts w:ascii="Arial" w:hAnsi="Arial" w:cs="Arial"/>
        </w:rPr>
        <w:t>0</w:t>
      </w:r>
      <w:r w:rsidR="00F709DE">
        <w:rPr>
          <w:rFonts w:ascii="Arial" w:hAnsi="Arial" w:cs="Arial"/>
        </w:rPr>
        <w:t xml:space="preserve"> </w:t>
      </w:r>
      <w:r w:rsidR="00C27D9B">
        <w:rPr>
          <w:rFonts w:ascii="Arial" w:hAnsi="Arial" w:cs="Arial"/>
        </w:rPr>
        <w:t>a</w:t>
      </w:r>
      <w:r w:rsidR="00237131">
        <w:rPr>
          <w:rFonts w:ascii="Arial" w:hAnsi="Arial" w:cs="Arial"/>
        </w:rPr>
        <w:t>.</w:t>
      </w:r>
      <w:r w:rsidR="00F709DE">
        <w:rPr>
          <w:rFonts w:ascii="Arial" w:hAnsi="Arial" w:cs="Arial"/>
        </w:rPr>
        <w:t>m.</w:t>
      </w:r>
      <w:r w:rsidRPr="00824473">
        <w:rPr>
          <w:rFonts w:ascii="Arial" w:hAnsi="Arial" w:cs="Arial"/>
        </w:rPr>
        <w:t>,</w:t>
      </w:r>
      <w:r w:rsidR="004A29DC" w:rsidRPr="00824473">
        <w:rPr>
          <w:rFonts w:ascii="Arial" w:hAnsi="Arial" w:cs="Arial"/>
        </w:rPr>
        <w:t xml:space="preserve"> </w:t>
      </w:r>
      <w:r w:rsidR="00E56FF6">
        <w:rPr>
          <w:rFonts w:ascii="Arial" w:hAnsi="Arial" w:cs="Arial"/>
        </w:rPr>
        <w:t>August 5, 2021</w:t>
      </w:r>
      <w:r w:rsidR="009B231C">
        <w:rPr>
          <w:rFonts w:ascii="Arial" w:hAnsi="Arial" w:cs="Arial"/>
        </w:rPr>
        <w:t>,</w:t>
      </w:r>
      <w:r w:rsidRPr="00824473">
        <w:rPr>
          <w:rFonts w:ascii="Arial" w:hAnsi="Arial" w:cs="Arial"/>
          <w:i/>
        </w:rPr>
        <w:t xml:space="preserve"> </w:t>
      </w:r>
      <w:r w:rsidR="008E3D1F">
        <w:rPr>
          <w:rFonts w:ascii="Arial" w:hAnsi="Arial" w:cs="Arial"/>
        </w:rPr>
        <w:t xml:space="preserve">before the Tampa Port Authority, d/b/a Port Tampa Bay </w:t>
      </w:r>
      <w:r w:rsidR="000D1D24">
        <w:rPr>
          <w:rFonts w:ascii="Arial" w:hAnsi="Arial" w:cs="Arial"/>
        </w:rPr>
        <w:t xml:space="preserve">at its offices located at 1101 </w:t>
      </w:r>
      <w:proofErr w:type="spellStart"/>
      <w:r w:rsidR="000D1D24">
        <w:rPr>
          <w:rFonts w:ascii="Arial" w:hAnsi="Arial" w:cs="Arial"/>
        </w:rPr>
        <w:t>Channelside</w:t>
      </w:r>
      <w:proofErr w:type="spellEnd"/>
      <w:r w:rsidR="000D1D24">
        <w:rPr>
          <w:rFonts w:ascii="Arial" w:hAnsi="Arial" w:cs="Arial"/>
        </w:rPr>
        <w:t xml:space="preserve"> Drive, Tampa, Florida 33602, to hear public comments </w:t>
      </w:r>
      <w:r w:rsidRPr="00903B8D">
        <w:rPr>
          <w:rFonts w:ascii="Arial" w:hAnsi="Arial" w:cs="Arial"/>
        </w:rPr>
        <w:t xml:space="preserve">regarding </w:t>
      </w:r>
      <w:r w:rsidR="00531293">
        <w:rPr>
          <w:rFonts w:ascii="Arial" w:hAnsi="Arial" w:cs="Arial"/>
        </w:rPr>
        <w:t>the following</w:t>
      </w:r>
      <w:r w:rsidR="008E3D1F">
        <w:rPr>
          <w:rFonts w:ascii="Arial" w:hAnsi="Arial" w:cs="Arial"/>
        </w:rPr>
        <w:t>:</w:t>
      </w:r>
    </w:p>
    <w:p w14:paraId="4805BA15" w14:textId="77777777" w:rsidR="003339B9" w:rsidRPr="00F37BAB" w:rsidRDefault="003339B9" w:rsidP="003339B9">
      <w:pPr>
        <w:jc w:val="center"/>
        <w:rPr>
          <w:rFonts w:ascii="Arial" w:hAnsi="Arial" w:cs="Arial"/>
          <w:b/>
        </w:rPr>
      </w:pPr>
    </w:p>
    <w:p w14:paraId="5BF8048D" w14:textId="275A60EE" w:rsidR="00021562" w:rsidRDefault="00E56FF6" w:rsidP="00831F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NORTH ATLANTIC INTERNATIONAL OCEAN CARRIER INC.</w:t>
      </w:r>
      <w:r w:rsidR="00E94412">
        <w:rPr>
          <w:rFonts w:ascii="Arial" w:hAnsi="Arial" w:cs="Arial"/>
          <w:b/>
        </w:rPr>
        <w:t xml:space="preserve"> </w:t>
      </w:r>
    </w:p>
    <w:p w14:paraId="51455B3C" w14:textId="452C3350" w:rsidR="004F17B6" w:rsidRDefault="004F17B6" w:rsidP="00831F80">
      <w:pPr>
        <w:jc w:val="center"/>
        <w:rPr>
          <w:rFonts w:ascii="Arial" w:hAnsi="Arial" w:cs="Arial"/>
          <w:b/>
        </w:rPr>
      </w:pPr>
      <w:r w:rsidRPr="004F17B6">
        <w:rPr>
          <w:rFonts w:ascii="Arial" w:hAnsi="Arial" w:cs="Arial"/>
          <w:b/>
        </w:rPr>
        <w:t>LEASE AGREEMENT</w:t>
      </w:r>
    </w:p>
    <w:p w14:paraId="4BEFE449" w14:textId="4D15AAF2" w:rsidR="000D1D24" w:rsidRDefault="000D1D24" w:rsidP="00831F80">
      <w:pPr>
        <w:jc w:val="center"/>
        <w:rPr>
          <w:rFonts w:ascii="Arial" w:hAnsi="Arial" w:cs="Arial"/>
          <w:b/>
        </w:rPr>
      </w:pPr>
    </w:p>
    <w:p w14:paraId="3061CE7B" w14:textId="13DBF259" w:rsidR="005B46A7" w:rsidRPr="005B46A7" w:rsidRDefault="005B46A7" w:rsidP="005B46A7">
      <w:pPr>
        <w:jc w:val="both"/>
        <w:rPr>
          <w:rFonts w:ascii="Arial" w:hAnsi="Arial" w:cs="Arial"/>
        </w:rPr>
      </w:pPr>
      <w:r w:rsidRPr="005B46A7">
        <w:rPr>
          <w:rFonts w:ascii="Arial" w:hAnsi="Arial" w:cs="Arial"/>
        </w:rPr>
        <w:t xml:space="preserve">Additional information </w:t>
      </w:r>
      <w:r w:rsidR="00533381">
        <w:rPr>
          <w:rFonts w:ascii="Arial" w:hAnsi="Arial" w:cs="Arial"/>
        </w:rPr>
        <w:t xml:space="preserve">regarding this matter </w:t>
      </w:r>
      <w:r w:rsidRPr="005B46A7">
        <w:rPr>
          <w:rFonts w:ascii="Arial" w:hAnsi="Arial" w:cs="Arial"/>
        </w:rPr>
        <w:t xml:space="preserve">is available online at www.tampaport.com.  All written comments and objections directed toward the foregoing matter should be filed with Port Tampa Bay, Real Estate Department, at 1101 </w:t>
      </w:r>
      <w:proofErr w:type="spellStart"/>
      <w:r w:rsidRPr="005B46A7">
        <w:rPr>
          <w:rFonts w:ascii="Arial" w:hAnsi="Arial" w:cs="Arial"/>
        </w:rPr>
        <w:t>Channelside</w:t>
      </w:r>
      <w:proofErr w:type="spellEnd"/>
      <w:r w:rsidRPr="005B46A7">
        <w:rPr>
          <w:rFonts w:ascii="Arial" w:hAnsi="Arial" w:cs="Arial"/>
        </w:rPr>
        <w:t xml:space="preserve"> Drive, Tampa, Florida 33602 by 12:00 noon on </w:t>
      </w:r>
      <w:r w:rsidR="004F17B6">
        <w:rPr>
          <w:rFonts w:ascii="Arial" w:hAnsi="Arial" w:cs="Arial"/>
        </w:rPr>
        <w:t xml:space="preserve">August 4, </w:t>
      </w:r>
      <w:r w:rsidR="00C27D9B">
        <w:rPr>
          <w:rFonts w:ascii="Arial" w:hAnsi="Arial" w:cs="Arial"/>
        </w:rPr>
        <w:t>2021</w:t>
      </w:r>
      <w:r w:rsidRPr="005B46A7">
        <w:rPr>
          <w:rFonts w:ascii="Arial" w:hAnsi="Arial" w:cs="Arial"/>
        </w:rPr>
        <w:t>.  Oral comments and objections may be presented at the hearing.</w:t>
      </w:r>
    </w:p>
    <w:p w14:paraId="333B1A8D" w14:textId="77777777" w:rsidR="005B46A7" w:rsidRPr="005B46A7" w:rsidRDefault="005B46A7" w:rsidP="005B46A7">
      <w:pPr>
        <w:jc w:val="both"/>
        <w:rPr>
          <w:rFonts w:ascii="Arial" w:hAnsi="Arial" w:cs="Arial"/>
        </w:rPr>
      </w:pPr>
    </w:p>
    <w:p w14:paraId="7D767334" w14:textId="77777777" w:rsidR="005B46A7" w:rsidRPr="005B46A7" w:rsidRDefault="005B46A7" w:rsidP="005B46A7">
      <w:pPr>
        <w:jc w:val="both"/>
        <w:rPr>
          <w:rFonts w:ascii="Arial" w:hAnsi="Arial" w:cs="Arial"/>
        </w:rPr>
      </w:pPr>
      <w:r w:rsidRPr="005B46A7">
        <w:rPr>
          <w:rFonts w:ascii="Arial" w:hAnsi="Arial" w:cs="Arial"/>
        </w:rPr>
        <w:t>In accordance with the federal Americans with Disabilities Act and Section 286.26, Florida Statutes, persons with disabilities requiring reasonable accommodation to participate in this hearing should call (813) 905-5031 or fax (813) 905-5029 not later than 48 hours prior to the hearing.</w:t>
      </w:r>
    </w:p>
    <w:p w14:paraId="442E85E1" w14:textId="77777777" w:rsidR="005B46A7" w:rsidRPr="005B46A7" w:rsidRDefault="005B46A7" w:rsidP="005B46A7">
      <w:pPr>
        <w:jc w:val="both"/>
        <w:rPr>
          <w:rFonts w:ascii="Arial" w:hAnsi="Arial" w:cs="Arial"/>
        </w:rPr>
      </w:pPr>
    </w:p>
    <w:p w14:paraId="47D2E978" w14:textId="77777777" w:rsidR="005B46A7" w:rsidRPr="005B46A7" w:rsidRDefault="005B46A7" w:rsidP="005B46A7">
      <w:pPr>
        <w:jc w:val="both"/>
        <w:rPr>
          <w:rFonts w:ascii="Arial" w:hAnsi="Arial" w:cs="Arial"/>
        </w:rPr>
      </w:pPr>
      <w:r w:rsidRPr="005B46A7">
        <w:rPr>
          <w:rFonts w:ascii="Arial" w:hAnsi="Arial" w:cs="Arial"/>
        </w:rPr>
        <w:t>ANY PERSON WHO DECIDES TO APPEAL ANY DECISION OF THE PORT TAMPA BAY WITH RESPECT TO ANY MATTER CONSIDERED AT THIS PUBLIC HEARING WILL NEED A RECORD OF THE PROCEEDINGS AND, FOR SUCH A PURPOSE, MAY NEED TO HIRE A COURT REPORTER TO ENSURE THAT A VERBATIM RECORD OF THE PROCEEDINGS IS MADE, WHICH RECORD INCLUDES THE TESTIMONY AND EVIDENCE UPON WHICH THE APPEAL IS TO BE BASED.</w:t>
      </w:r>
    </w:p>
    <w:p w14:paraId="01538D8B" w14:textId="77777777" w:rsidR="005B46A7" w:rsidRPr="005B46A7" w:rsidRDefault="005B46A7" w:rsidP="005B46A7">
      <w:pPr>
        <w:jc w:val="both"/>
        <w:rPr>
          <w:rFonts w:ascii="Arial" w:hAnsi="Arial" w:cs="Arial"/>
        </w:rPr>
      </w:pPr>
    </w:p>
    <w:p w14:paraId="084B9B38" w14:textId="77777777" w:rsidR="00CA4B11" w:rsidRDefault="00CA4B11" w:rsidP="00CA4B11">
      <w:pPr>
        <w:rPr>
          <w:rFonts w:ascii="Arial" w:hAnsi="Arial" w:cs="Arial"/>
        </w:rPr>
      </w:pPr>
    </w:p>
    <w:p w14:paraId="7291C173" w14:textId="7DBE4AE1" w:rsidR="00CA4B11" w:rsidRPr="005B46A7" w:rsidRDefault="00CA4B11" w:rsidP="00CA4B11">
      <w:pPr>
        <w:rPr>
          <w:rFonts w:ascii="Arial" w:hAnsi="Arial" w:cs="Arial"/>
        </w:rPr>
      </w:pPr>
      <w:r w:rsidRPr="005B46A7">
        <w:rPr>
          <w:rFonts w:ascii="Arial" w:hAnsi="Arial" w:cs="Arial"/>
        </w:rPr>
        <w:t xml:space="preserve">To be published Wednesday, </w:t>
      </w:r>
      <w:r>
        <w:rPr>
          <w:rFonts w:ascii="Arial" w:hAnsi="Arial" w:cs="Arial"/>
        </w:rPr>
        <w:t>July 14, 2021</w:t>
      </w:r>
    </w:p>
    <w:p w14:paraId="5CB74426" w14:textId="77777777" w:rsidR="00CA4B11" w:rsidRDefault="00CA4B11" w:rsidP="00CA4B11">
      <w:pPr>
        <w:rPr>
          <w:rFonts w:ascii="Arial" w:hAnsi="Arial" w:cs="Arial"/>
        </w:rPr>
      </w:pPr>
      <w:r w:rsidRPr="005B46A7">
        <w:rPr>
          <w:rFonts w:ascii="Arial" w:hAnsi="Arial" w:cs="Arial"/>
        </w:rPr>
        <w:t>In the Tampa Bay Times</w:t>
      </w:r>
    </w:p>
    <w:p w14:paraId="4EF7F0F6" w14:textId="18E3E0B1" w:rsidR="005B46A7" w:rsidRDefault="005B46A7" w:rsidP="005B46A7">
      <w:pPr>
        <w:rPr>
          <w:rFonts w:ascii="Arial" w:hAnsi="Arial" w:cs="Arial"/>
        </w:rPr>
      </w:pPr>
    </w:p>
    <w:p w14:paraId="792F992D" w14:textId="32143A00" w:rsidR="005B46A7" w:rsidRDefault="005B46A7" w:rsidP="005B46A7">
      <w:pPr>
        <w:rPr>
          <w:rFonts w:ascii="Arial" w:hAnsi="Arial" w:cs="Arial"/>
        </w:rPr>
      </w:pPr>
    </w:p>
    <w:p w14:paraId="4D01E625" w14:textId="5CE6F29B" w:rsidR="005B46A7" w:rsidRDefault="005B46A7" w:rsidP="005B46A7">
      <w:pPr>
        <w:rPr>
          <w:rFonts w:ascii="Arial" w:hAnsi="Arial" w:cs="Arial"/>
        </w:rPr>
      </w:pPr>
    </w:p>
    <w:p w14:paraId="22F603FE" w14:textId="3D37B2A0" w:rsidR="005B46A7" w:rsidRDefault="005B46A7" w:rsidP="005B46A7">
      <w:pPr>
        <w:rPr>
          <w:rFonts w:ascii="Arial" w:hAnsi="Arial" w:cs="Arial"/>
        </w:rPr>
      </w:pPr>
    </w:p>
    <w:p w14:paraId="1CCC8768" w14:textId="77777777" w:rsidR="00C27D9B" w:rsidRDefault="00C27D9B" w:rsidP="005B46A7">
      <w:pPr>
        <w:rPr>
          <w:rFonts w:ascii="Arial" w:hAnsi="Arial" w:cs="Arial"/>
        </w:rPr>
      </w:pPr>
    </w:p>
    <w:p w14:paraId="5B696A2E" w14:textId="761B5228" w:rsidR="005B46A7" w:rsidRDefault="005B46A7" w:rsidP="005B46A7">
      <w:pPr>
        <w:rPr>
          <w:rFonts w:ascii="Arial" w:hAnsi="Arial" w:cs="Arial"/>
        </w:rPr>
      </w:pPr>
    </w:p>
    <w:p w14:paraId="121E785E" w14:textId="77777777" w:rsidR="00A0574C" w:rsidRDefault="00A0574C" w:rsidP="00CF470D">
      <w:pPr>
        <w:jc w:val="center"/>
        <w:rPr>
          <w:rFonts w:ascii="Arial" w:hAnsi="Arial" w:cs="Arial"/>
          <w:b/>
          <w:i/>
        </w:rPr>
      </w:pPr>
    </w:p>
    <w:p w14:paraId="2E3CE8AB" w14:textId="77777777" w:rsidR="00A0574C" w:rsidRDefault="00A0574C" w:rsidP="00CF470D">
      <w:pPr>
        <w:jc w:val="center"/>
        <w:rPr>
          <w:rFonts w:ascii="Arial" w:hAnsi="Arial" w:cs="Arial"/>
          <w:b/>
          <w:i/>
        </w:rPr>
      </w:pPr>
    </w:p>
    <w:p w14:paraId="0A8C73EE" w14:textId="77777777" w:rsidR="00A0574C" w:rsidRDefault="00A0574C" w:rsidP="00CF470D">
      <w:pPr>
        <w:jc w:val="center"/>
        <w:rPr>
          <w:rFonts w:ascii="Arial" w:hAnsi="Arial" w:cs="Arial"/>
          <w:b/>
          <w:i/>
        </w:rPr>
      </w:pPr>
    </w:p>
    <w:p w14:paraId="7E8E7140" w14:textId="77777777" w:rsidR="00533381" w:rsidRDefault="00533381" w:rsidP="00CF470D">
      <w:pPr>
        <w:jc w:val="center"/>
        <w:rPr>
          <w:rFonts w:ascii="Arial" w:hAnsi="Arial" w:cs="Arial"/>
          <w:b/>
          <w:i/>
        </w:rPr>
      </w:pPr>
    </w:p>
    <w:p w14:paraId="228DCD10" w14:textId="77777777" w:rsidR="00533381" w:rsidRDefault="00533381" w:rsidP="00CF470D">
      <w:pPr>
        <w:jc w:val="center"/>
        <w:rPr>
          <w:rFonts w:ascii="Arial" w:hAnsi="Arial" w:cs="Arial"/>
          <w:b/>
          <w:i/>
        </w:rPr>
      </w:pPr>
    </w:p>
    <w:p w14:paraId="0C53603E" w14:textId="77777777" w:rsidR="00CA4B11" w:rsidRDefault="00CA4B11" w:rsidP="00CF470D">
      <w:pPr>
        <w:jc w:val="center"/>
        <w:rPr>
          <w:rFonts w:ascii="Arial" w:hAnsi="Arial" w:cs="Arial"/>
          <w:b/>
          <w:i/>
        </w:rPr>
      </w:pPr>
    </w:p>
    <w:p w14:paraId="104B40BA" w14:textId="77777777" w:rsidR="00CA4B11" w:rsidRDefault="00CA4B11" w:rsidP="00CF470D">
      <w:pPr>
        <w:jc w:val="center"/>
        <w:rPr>
          <w:rFonts w:ascii="Arial" w:hAnsi="Arial" w:cs="Arial"/>
          <w:b/>
          <w:i/>
        </w:rPr>
      </w:pPr>
    </w:p>
    <w:p w14:paraId="6C12F1D0" w14:textId="759FD8C0" w:rsidR="00A00DF5" w:rsidRDefault="00CF470D" w:rsidP="00CF470D">
      <w:pPr>
        <w:jc w:val="center"/>
        <w:rPr>
          <w:rFonts w:ascii="Arial" w:hAnsi="Arial" w:cs="Arial"/>
          <w:b/>
          <w:i/>
        </w:rPr>
      </w:pPr>
      <w:r w:rsidRPr="00594608">
        <w:rPr>
          <w:rFonts w:ascii="Arial" w:hAnsi="Arial" w:cs="Arial"/>
          <w:b/>
          <w:i/>
        </w:rPr>
        <w:lastRenderedPageBreak/>
        <w:t>BACKGROUN</w:t>
      </w:r>
      <w:r w:rsidR="00690023" w:rsidRPr="00594608">
        <w:rPr>
          <w:rFonts w:ascii="Arial" w:hAnsi="Arial" w:cs="Arial"/>
          <w:b/>
          <w:i/>
        </w:rPr>
        <w:t>D INFORMATION FOR</w:t>
      </w:r>
      <w:r w:rsidR="00DB1773" w:rsidRPr="00594608">
        <w:rPr>
          <w:rFonts w:ascii="Arial" w:hAnsi="Arial" w:cs="Arial"/>
          <w:b/>
          <w:i/>
        </w:rPr>
        <w:t xml:space="preserve"> </w:t>
      </w:r>
      <w:r w:rsidR="00A00DF5">
        <w:rPr>
          <w:rFonts w:ascii="Arial" w:hAnsi="Arial" w:cs="Arial"/>
          <w:b/>
          <w:i/>
        </w:rPr>
        <w:t>PUBLIC HEARING</w:t>
      </w:r>
    </w:p>
    <w:p w14:paraId="2DD3BA57" w14:textId="0B15C405" w:rsidR="00C06BAF" w:rsidRPr="00594608" w:rsidRDefault="004F17B6" w:rsidP="00CF470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AUGUST 5</w:t>
      </w:r>
      <w:r w:rsidR="009B231C">
        <w:rPr>
          <w:rFonts w:ascii="Arial" w:hAnsi="Arial" w:cs="Arial"/>
          <w:b/>
          <w:i/>
        </w:rPr>
        <w:t>, 202</w:t>
      </w:r>
      <w:r w:rsidR="00C27D9B">
        <w:rPr>
          <w:rFonts w:ascii="Arial" w:hAnsi="Arial" w:cs="Arial"/>
          <w:b/>
          <w:i/>
        </w:rPr>
        <w:t>1</w:t>
      </w:r>
      <w:r w:rsidR="009B231C">
        <w:rPr>
          <w:rFonts w:ascii="Arial" w:hAnsi="Arial" w:cs="Arial"/>
          <w:b/>
          <w:i/>
        </w:rPr>
        <w:t xml:space="preserve"> </w:t>
      </w:r>
      <w:r w:rsidR="008600C8" w:rsidRPr="00824473">
        <w:rPr>
          <w:rFonts w:ascii="Arial" w:hAnsi="Arial" w:cs="Arial"/>
          <w:b/>
          <w:i/>
        </w:rPr>
        <w:t xml:space="preserve">AT </w:t>
      </w:r>
      <w:r w:rsidR="00C27D9B">
        <w:rPr>
          <w:rFonts w:ascii="Arial" w:hAnsi="Arial" w:cs="Arial"/>
          <w:b/>
          <w:i/>
        </w:rPr>
        <w:t>11:</w:t>
      </w:r>
      <w:r>
        <w:rPr>
          <w:rFonts w:ascii="Arial" w:hAnsi="Arial" w:cs="Arial"/>
          <w:b/>
          <w:i/>
        </w:rPr>
        <w:t>3</w:t>
      </w:r>
      <w:r w:rsidR="00C27D9B">
        <w:rPr>
          <w:rFonts w:ascii="Arial" w:hAnsi="Arial" w:cs="Arial"/>
          <w:b/>
          <w:i/>
        </w:rPr>
        <w:t>0 A</w:t>
      </w:r>
      <w:r w:rsidR="00242A39">
        <w:rPr>
          <w:rFonts w:ascii="Arial" w:hAnsi="Arial" w:cs="Arial"/>
          <w:b/>
          <w:i/>
        </w:rPr>
        <w:t>.M.</w:t>
      </w:r>
    </w:p>
    <w:p w14:paraId="44A201EB" w14:textId="77777777" w:rsidR="002D75E6" w:rsidRDefault="002D75E6" w:rsidP="006602C6">
      <w:pPr>
        <w:rPr>
          <w:rFonts w:ascii="Arial" w:hAnsi="Arial" w:cs="Arial"/>
          <w:b/>
        </w:rPr>
      </w:pPr>
    </w:p>
    <w:p w14:paraId="1FCE0EB7" w14:textId="77777777" w:rsidR="004F17B6" w:rsidRPr="004F17B6" w:rsidRDefault="00D84EF6" w:rsidP="004F17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F17B6" w:rsidRPr="004F17B6">
        <w:rPr>
          <w:rFonts w:ascii="Arial" w:hAnsi="Arial" w:cs="Arial"/>
          <w:b/>
        </w:rPr>
        <w:t xml:space="preserve">NORTH ATLANTIC INTERNATIONAL OCEAN CARRIER INC. </w:t>
      </w:r>
    </w:p>
    <w:p w14:paraId="785AB0DD" w14:textId="3F1737AE" w:rsidR="005B46A7" w:rsidRPr="004F17B6" w:rsidRDefault="004F17B6" w:rsidP="004F17B6">
      <w:pPr>
        <w:jc w:val="center"/>
        <w:rPr>
          <w:rFonts w:ascii="Arial" w:hAnsi="Arial" w:cs="Arial"/>
        </w:rPr>
      </w:pPr>
      <w:r w:rsidRPr="004F17B6">
        <w:rPr>
          <w:rFonts w:ascii="Arial" w:hAnsi="Arial" w:cs="Arial"/>
          <w:b/>
        </w:rPr>
        <w:t>LEASE AGREEMENT</w:t>
      </w:r>
    </w:p>
    <w:p w14:paraId="7E2971DF" w14:textId="6B519CFD" w:rsidR="00582C42" w:rsidRDefault="00582C42" w:rsidP="00FB7610">
      <w:pPr>
        <w:jc w:val="both"/>
        <w:rPr>
          <w:rFonts w:ascii="Arial" w:hAnsi="Arial" w:cs="Arial"/>
        </w:rPr>
      </w:pPr>
    </w:p>
    <w:p w14:paraId="49F2C902" w14:textId="01BEF0B5" w:rsidR="00240DF8" w:rsidRDefault="00B93766" w:rsidP="00FB76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North Atlantic International Ocean Carrier, Inc. (NAIOC) </w:t>
      </w:r>
      <w:r w:rsidR="005E07CE">
        <w:rPr>
          <w:rFonts w:ascii="Arial" w:hAnsi="Arial" w:cs="Arial"/>
        </w:rPr>
        <w:t xml:space="preserve">is a North American vehicle transportation and freight forwarding company </w:t>
      </w:r>
      <w:r w:rsidR="006B12C9">
        <w:rPr>
          <w:rFonts w:ascii="Arial" w:hAnsi="Arial" w:cs="Arial"/>
        </w:rPr>
        <w:t>that has facilities located in various ports in the United States and Central America</w:t>
      </w:r>
      <w:r>
        <w:rPr>
          <w:rFonts w:ascii="Arial" w:hAnsi="Arial" w:cs="Arial"/>
        </w:rPr>
        <w:t xml:space="preserve">.  NAIOC currently operates from Pompano Beach, Florida and </w:t>
      </w:r>
      <w:r w:rsidR="00F535FE">
        <w:rPr>
          <w:rFonts w:ascii="Arial" w:hAnsi="Arial" w:cs="Arial"/>
        </w:rPr>
        <w:t>desires to</w:t>
      </w:r>
      <w:r>
        <w:rPr>
          <w:rFonts w:ascii="Arial" w:hAnsi="Arial" w:cs="Arial"/>
        </w:rPr>
        <w:t xml:space="preserve"> add services in Tampa.</w:t>
      </w:r>
    </w:p>
    <w:p w14:paraId="2ED5CB31" w14:textId="77777777" w:rsidR="00644502" w:rsidRDefault="00644502" w:rsidP="00FB7610">
      <w:pPr>
        <w:jc w:val="both"/>
        <w:rPr>
          <w:rFonts w:ascii="Arial" w:hAnsi="Arial" w:cs="Arial"/>
        </w:rPr>
      </w:pPr>
    </w:p>
    <w:p w14:paraId="36B0AF9A" w14:textId="64F0795E" w:rsidR="00C27D9B" w:rsidRDefault="00C27D9B" w:rsidP="00644502">
      <w:pPr>
        <w:ind w:left="1440" w:hanging="1440"/>
        <w:jc w:val="both"/>
        <w:rPr>
          <w:rFonts w:ascii="Arial" w:hAnsi="Arial" w:cs="Arial"/>
        </w:rPr>
      </w:pPr>
      <w:r w:rsidRPr="00C27D9B">
        <w:rPr>
          <w:rFonts w:ascii="Arial" w:hAnsi="Arial" w:cs="Arial"/>
          <w:b/>
        </w:rPr>
        <w:t>Premises:</w:t>
      </w:r>
      <w:r w:rsidR="00E2596F">
        <w:rPr>
          <w:rFonts w:ascii="Arial" w:hAnsi="Arial" w:cs="Arial"/>
        </w:rPr>
        <w:tab/>
      </w:r>
      <w:r w:rsidR="00644502" w:rsidRPr="00644502">
        <w:rPr>
          <w:rFonts w:ascii="Arial" w:hAnsi="Arial" w:cs="Arial"/>
        </w:rPr>
        <w:t xml:space="preserve">The Premises would consist of approximately </w:t>
      </w:r>
      <w:r w:rsidR="006B12C9">
        <w:rPr>
          <w:rFonts w:ascii="Arial" w:hAnsi="Arial" w:cs="Arial"/>
        </w:rPr>
        <w:t>t</w:t>
      </w:r>
      <w:r w:rsidR="00644502" w:rsidRPr="00644502">
        <w:rPr>
          <w:rFonts w:ascii="Arial" w:hAnsi="Arial" w:cs="Arial"/>
        </w:rPr>
        <w:t>hree (3) acres of land</w:t>
      </w:r>
      <w:r w:rsidR="00644502">
        <w:rPr>
          <w:rFonts w:ascii="Arial" w:hAnsi="Arial" w:cs="Arial"/>
        </w:rPr>
        <w:t>, as shown o</w:t>
      </w:r>
      <w:r w:rsidR="00644502" w:rsidRPr="00644502">
        <w:rPr>
          <w:rFonts w:ascii="Arial" w:hAnsi="Arial" w:cs="Arial"/>
        </w:rPr>
        <w:t>n</w:t>
      </w:r>
      <w:r w:rsidR="00644502">
        <w:rPr>
          <w:rFonts w:ascii="Arial" w:hAnsi="Arial" w:cs="Arial"/>
        </w:rPr>
        <w:t xml:space="preserve"> </w:t>
      </w:r>
      <w:r w:rsidR="00E2596F" w:rsidRPr="00E2596F">
        <w:rPr>
          <w:rFonts w:ascii="Arial" w:hAnsi="Arial" w:cs="Arial"/>
        </w:rPr>
        <w:t>Exhibit “A”</w:t>
      </w:r>
      <w:r w:rsidR="00644502">
        <w:rPr>
          <w:rFonts w:ascii="Arial" w:hAnsi="Arial" w:cs="Arial"/>
        </w:rPr>
        <w:t>.</w:t>
      </w:r>
      <w:r w:rsidR="00027BAF" w:rsidRPr="00027BAF">
        <w:rPr>
          <w:rFonts w:ascii="Arial" w:hAnsi="Arial" w:cs="Arial"/>
        </w:rPr>
        <w:t xml:space="preserve">  </w:t>
      </w:r>
    </w:p>
    <w:p w14:paraId="3B531EBB" w14:textId="7F7D42EB" w:rsidR="00C27D9B" w:rsidRDefault="00C27D9B" w:rsidP="00FB7610">
      <w:pPr>
        <w:jc w:val="both"/>
        <w:rPr>
          <w:rFonts w:ascii="Arial" w:hAnsi="Arial" w:cs="Arial"/>
        </w:rPr>
      </w:pPr>
    </w:p>
    <w:p w14:paraId="5646854A" w14:textId="1103B734" w:rsidR="00E120D9" w:rsidRDefault="00027BAF" w:rsidP="00644502">
      <w:pPr>
        <w:ind w:left="1440" w:hanging="1440"/>
        <w:jc w:val="both"/>
        <w:rPr>
          <w:rFonts w:ascii="Arial" w:hAnsi="Arial" w:cs="Arial"/>
        </w:rPr>
      </w:pPr>
      <w:r w:rsidRPr="00027BAF">
        <w:rPr>
          <w:rFonts w:ascii="Arial" w:hAnsi="Arial" w:cs="Arial"/>
          <w:b/>
        </w:rPr>
        <w:t>Use:</w:t>
      </w:r>
      <w:r>
        <w:rPr>
          <w:rFonts w:ascii="Arial" w:hAnsi="Arial" w:cs="Arial"/>
        </w:rPr>
        <w:tab/>
      </w:r>
      <w:r w:rsidR="00644502" w:rsidRPr="00644502">
        <w:rPr>
          <w:rFonts w:ascii="Arial" w:hAnsi="Arial" w:cs="Arial"/>
        </w:rPr>
        <w:t>The Premises would be used solely for the storage and trans-loading</w:t>
      </w:r>
      <w:r w:rsidR="00644502">
        <w:rPr>
          <w:rFonts w:ascii="Arial" w:hAnsi="Arial" w:cs="Arial"/>
        </w:rPr>
        <w:t xml:space="preserve"> </w:t>
      </w:r>
      <w:r w:rsidR="00644502" w:rsidRPr="00644502">
        <w:rPr>
          <w:rFonts w:ascii="Arial" w:hAnsi="Arial" w:cs="Arial"/>
        </w:rPr>
        <w:t>of used motor vehicles for import and export.</w:t>
      </w:r>
    </w:p>
    <w:p w14:paraId="249C8D43" w14:textId="77777777" w:rsidR="00E2596F" w:rsidRDefault="00E2596F" w:rsidP="00027BAF">
      <w:pPr>
        <w:ind w:left="1440" w:hanging="1440"/>
        <w:jc w:val="both"/>
        <w:rPr>
          <w:rFonts w:ascii="Arial" w:hAnsi="Arial" w:cs="Arial"/>
        </w:rPr>
      </w:pPr>
    </w:p>
    <w:p w14:paraId="51948CB7" w14:textId="5D4E7613" w:rsidR="00582C42" w:rsidRDefault="00582C42" w:rsidP="00644502">
      <w:pPr>
        <w:ind w:left="1440" w:hanging="1440"/>
        <w:jc w:val="both"/>
        <w:rPr>
          <w:rFonts w:ascii="Arial" w:hAnsi="Arial" w:cs="Arial"/>
        </w:rPr>
      </w:pPr>
      <w:r w:rsidRPr="009516ED">
        <w:rPr>
          <w:rFonts w:ascii="Arial" w:hAnsi="Arial" w:cs="Arial"/>
          <w:b/>
        </w:rPr>
        <w:t>Term:</w:t>
      </w:r>
      <w:r>
        <w:rPr>
          <w:rFonts w:ascii="Arial" w:hAnsi="Arial" w:cs="Arial"/>
        </w:rPr>
        <w:tab/>
      </w:r>
      <w:r w:rsidR="009C43F8" w:rsidRPr="009C43F8">
        <w:rPr>
          <w:rFonts w:ascii="Arial" w:hAnsi="Arial" w:cs="Arial"/>
        </w:rPr>
        <w:t xml:space="preserve">The </w:t>
      </w:r>
      <w:r w:rsidR="00644502">
        <w:rPr>
          <w:rFonts w:ascii="Arial" w:hAnsi="Arial" w:cs="Arial"/>
        </w:rPr>
        <w:t>t</w:t>
      </w:r>
      <w:r w:rsidR="009C43F8" w:rsidRPr="009C43F8">
        <w:rPr>
          <w:rFonts w:ascii="Arial" w:hAnsi="Arial" w:cs="Arial"/>
        </w:rPr>
        <w:t xml:space="preserve">erm would be </w:t>
      </w:r>
      <w:r w:rsidR="00644502">
        <w:rPr>
          <w:rFonts w:ascii="Arial" w:hAnsi="Arial" w:cs="Arial"/>
        </w:rPr>
        <w:t xml:space="preserve">five (5) </w:t>
      </w:r>
      <w:r w:rsidR="009C43F8" w:rsidRPr="009C43F8">
        <w:rPr>
          <w:rFonts w:ascii="Arial" w:hAnsi="Arial" w:cs="Arial"/>
        </w:rPr>
        <w:t>years</w:t>
      </w:r>
      <w:r w:rsidR="00644502">
        <w:rPr>
          <w:rFonts w:ascii="Arial" w:hAnsi="Arial" w:cs="Arial"/>
        </w:rPr>
        <w:t>,</w:t>
      </w:r>
      <w:r w:rsidR="009C43F8" w:rsidRPr="009C43F8">
        <w:rPr>
          <w:rFonts w:ascii="Arial" w:hAnsi="Arial" w:cs="Arial"/>
        </w:rPr>
        <w:t xml:space="preserve"> </w:t>
      </w:r>
      <w:r w:rsidR="00C531E6">
        <w:rPr>
          <w:rFonts w:ascii="Arial" w:hAnsi="Arial" w:cs="Arial"/>
        </w:rPr>
        <w:t>w</w:t>
      </w:r>
      <w:r w:rsidR="009C43F8">
        <w:rPr>
          <w:rFonts w:ascii="Arial" w:hAnsi="Arial" w:cs="Arial"/>
        </w:rPr>
        <w:t xml:space="preserve">ith </w:t>
      </w:r>
      <w:r w:rsidR="00C531E6">
        <w:rPr>
          <w:rFonts w:ascii="Arial" w:hAnsi="Arial" w:cs="Arial"/>
        </w:rPr>
        <w:t>t</w:t>
      </w:r>
      <w:r w:rsidR="009C43F8" w:rsidRPr="009C43F8">
        <w:rPr>
          <w:rFonts w:ascii="Arial" w:hAnsi="Arial" w:cs="Arial"/>
        </w:rPr>
        <w:t>wo</w:t>
      </w:r>
      <w:r w:rsidR="00C531E6">
        <w:rPr>
          <w:rFonts w:ascii="Arial" w:hAnsi="Arial" w:cs="Arial"/>
        </w:rPr>
        <w:t xml:space="preserve"> (2)</w:t>
      </w:r>
      <w:r w:rsidR="009C43F8">
        <w:rPr>
          <w:rFonts w:ascii="Arial" w:hAnsi="Arial" w:cs="Arial"/>
        </w:rPr>
        <w:t xml:space="preserve">, </w:t>
      </w:r>
      <w:r w:rsidR="00644502">
        <w:rPr>
          <w:rFonts w:ascii="Arial" w:hAnsi="Arial" w:cs="Arial"/>
        </w:rPr>
        <w:t xml:space="preserve">five (5) </w:t>
      </w:r>
      <w:r w:rsidR="009C43F8">
        <w:rPr>
          <w:rFonts w:ascii="Arial" w:hAnsi="Arial" w:cs="Arial"/>
        </w:rPr>
        <w:t xml:space="preserve">year </w:t>
      </w:r>
      <w:r w:rsidR="00C531E6">
        <w:rPr>
          <w:rFonts w:ascii="Arial" w:hAnsi="Arial" w:cs="Arial"/>
        </w:rPr>
        <w:t>e</w:t>
      </w:r>
      <w:r w:rsidR="009C43F8" w:rsidRPr="009C43F8">
        <w:rPr>
          <w:rFonts w:ascii="Arial" w:hAnsi="Arial" w:cs="Arial"/>
        </w:rPr>
        <w:t xml:space="preserve">xtension </w:t>
      </w:r>
      <w:r w:rsidR="00C531E6">
        <w:rPr>
          <w:rFonts w:ascii="Arial" w:hAnsi="Arial" w:cs="Arial"/>
        </w:rPr>
        <w:t>o</w:t>
      </w:r>
      <w:r w:rsidR="009C43F8" w:rsidRPr="009C43F8">
        <w:rPr>
          <w:rFonts w:ascii="Arial" w:hAnsi="Arial" w:cs="Arial"/>
        </w:rPr>
        <w:t>ptions</w:t>
      </w:r>
      <w:r w:rsidR="00644502">
        <w:rPr>
          <w:rFonts w:ascii="Arial" w:hAnsi="Arial" w:cs="Arial"/>
        </w:rPr>
        <w:t xml:space="preserve"> commenc</w:t>
      </w:r>
      <w:r w:rsidR="00B93766">
        <w:rPr>
          <w:rFonts w:ascii="Arial" w:hAnsi="Arial" w:cs="Arial"/>
        </w:rPr>
        <w:t>ing</w:t>
      </w:r>
      <w:r w:rsidR="00644502">
        <w:rPr>
          <w:rFonts w:ascii="Arial" w:hAnsi="Arial" w:cs="Arial"/>
        </w:rPr>
        <w:t xml:space="preserve"> upon the completion of PTB’s improvements. </w:t>
      </w:r>
      <w:r w:rsidR="009C43F8" w:rsidRPr="009C43F8">
        <w:rPr>
          <w:rFonts w:ascii="Arial" w:hAnsi="Arial" w:cs="Arial"/>
        </w:rPr>
        <w:t xml:space="preserve"> </w:t>
      </w:r>
    </w:p>
    <w:p w14:paraId="5DF6E32F" w14:textId="637677EF" w:rsidR="009C43F8" w:rsidRPr="00240DF8" w:rsidRDefault="009C43F8" w:rsidP="00582C42">
      <w:pPr>
        <w:ind w:left="1440" w:hanging="1440"/>
        <w:jc w:val="both"/>
        <w:rPr>
          <w:rFonts w:ascii="Arial" w:hAnsi="Arial" w:cs="Arial"/>
          <w:sz w:val="22"/>
        </w:rPr>
      </w:pPr>
    </w:p>
    <w:p w14:paraId="1C51589C" w14:textId="2E266C89" w:rsidR="00E120D9" w:rsidRDefault="009C43F8" w:rsidP="0081747F">
      <w:pPr>
        <w:spacing w:after="120"/>
        <w:ind w:left="1440" w:hanging="1440"/>
        <w:jc w:val="both"/>
        <w:rPr>
          <w:rFonts w:ascii="Arial" w:hAnsi="Arial" w:cs="Arial"/>
        </w:rPr>
      </w:pPr>
      <w:r w:rsidRPr="00240DF8">
        <w:rPr>
          <w:rFonts w:ascii="Arial" w:hAnsi="Arial" w:cs="Arial"/>
          <w:b/>
        </w:rPr>
        <w:t>Rent:</w:t>
      </w:r>
      <w:r w:rsidR="001D08CC" w:rsidRPr="00240DF8">
        <w:rPr>
          <w:rFonts w:ascii="Arial" w:hAnsi="Arial" w:cs="Arial"/>
        </w:rPr>
        <w:tab/>
      </w:r>
      <w:r w:rsidR="00644502">
        <w:rPr>
          <w:rFonts w:ascii="Arial" w:hAnsi="Arial" w:cs="Arial"/>
        </w:rPr>
        <w:t>Rent for the Lease Term would be as follows:</w:t>
      </w:r>
    </w:p>
    <w:p w14:paraId="5BF6DF8F" w14:textId="0FEA78D0" w:rsidR="005F35F5" w:rsidRDefault="00644502" w:rsidP="005F35F5">
      <w:pPr>
        <w:ind w:left="360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Lease Year 1: </w:t>
      </w:r>
      <w:r w:rsidR="005F35F5">
        <w:rPr>
          <w:rFonts w:ascii="Arial" w:hAnsi="Arial" w:cs="Arial"/>
        </w:rPr>
        <w:tab/>
      </w:r>
      <w:r w:rsidRPr="00644502">
        <w:rPr>
          <w:rFonts w:ascii="Arial" w:hAnsi="Arial" w:cs="Arial"/>
        </w:rPr>
        <w:t>Rent would be $29,000 per acre annually or $87,000 total</w:t>
      </w:r>
    </w:p>
    <w:p w14:paraId="3129782A" w14:textId="77777777" w:rsidR="005F35F5" w:rsidRDefault="005F35F5" w:rsidP="005F35F5">
      <w:pPr>
        <w:ind w:left="3600" w:hanging="2160"/>
        <w:jc w:val="both"/>
        <w:rPr>
          <w:rFonts w:ascii="Arial" w:hAnsi="Arial" w:cs="Arial"/>
        </w:rPr>
      </w:pPr>
    </w:p>
    <w:p w14:paraId="708B26DA" w14:textId="77777777" w:rsidR="005F35F5" w:rsidRDefault="00644502" w:rsidP="005F35F5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F35F5">
        <w:rPr>
          <w:rFonts w:ascii="Arial" w:hAnsi="Arial" w:cs="Arial"/>
        </w:rPr>
        <w:t>Lease Years 2 – 5:</w:t>
      </w:r>
      <w:r w:rsidRPr="005F35F5">
        <w:rPr>
          <w:rFonts w:ascii="Arial" w:hAnsi="Arial" w:cs="Arial"/>
        </w:rPr>
        <w:tab/>
        <w:t>Rent would be based on the Rent for Lease Year 1 as</w:t>
      </w:r>
    </w:p>
    <w:p w14:paraId="76CA764D" w14:textId="77777777" w:rsidR="005F35F5" w:rsidRDefault="00644502" w:rsidP="005F35F5">
      <w:pPr>
        <w:ind w:left="2880" w:firstLine="720"/>
        <w:jc w:val="both"/>
        <w:rPr>
          <w:rFonts w:ascii="Arial" w:hAnsi="Arial" w:cs="Arial"/>
        </w:rPr>
      </w:pPr>
      <w:proofErr w:type="gramStart"/>
      <w:r w:rsidRPr="005F35F5">
        <w:rPr>
          <w:rFonts w:ascii="Arial" w:hAnsi="Arial" w:cs="Arial"/>
        </w:rPr>
        <w:t>adjusted</w:t>
      </w:r>
      <w:proofErr w:type="gramEnd"/>
      <w:r w:rsidRPr="005F35F5">
        <w:rPr>
          <w:rFonts w:ascii="Arial" w:hAnsi="Arial" w:cs="Arial"/>
        </w:rPr>
        <w:t xml:space="preserve"> by the</w:t>
      </w:r>
      <w:r w:rsidR="005F35F5">
        <w:rPr>
          <w:rFonts w:ascii="Arial" w:hAnsi="Arial" w:cs="Arial"/>
        </w:rPr>
        <w:t xml:space="preserve"> </w:t>
      </w:r>
      <w:r w:rsidRPr="005F35F5">
        <w:rPr>
          <w:rFonts w:ascii="Arial" w:hAnsi="Arial" w:cs="Arial"/>
        </w:rPr>
        <w:t>increase in the CPI, but not less than</w:t>
      </w:r>
    </w:p>
    <w:p w14:paraId="612152A9" w14:textId="50296FD1" w:rsidR="009D3276" w:rsidRPr="005F35F5" w:rsidRDefault="00644502" w:rsidP="005F35F5">
      <w:pPr>
        <w:ind w:left="2880" w:firstLine="720"/>
        <w:jc w:val="both"/>
        <w:rPr>
          <w:rFonts w:ascii="Arial" w:hAnsi="Arial" w:cs="Arial"/>
        </w:rPr>
      </w:pPr>
      <w:r w:rsidRPr="005F35F5">
        <w:rPr>
          <w:rFonts w:ascii="Arial" w:hAnsi="Arial" w:cs="Arial"/>
        </w:rPr>
        <w:t>0%.</w:t>
      </w:r>
    </w:p>
    <w:p w14:paraId="570C4C21" w14:textId="0DD17578" w:rsidR="00644502" w:rsidRPr="005F35F5" w:rsidRDefault="00644502" w:rsidP="005F35F5">
      <w:pPr>
        <w:ind w:left="1440" w:hanging="1440"/>
        <w:jc w:val="both"/>
        <w:rPr>
          <w:rFonts w:ascii="Arial" w:hAnsi="Arial" w:cs="Arial"/>
        </w:rPr>
      </w:pPr>
    </w:p>
    <w:p w14:paraId="74257F0B" w14:textId="12C24617" w:rsidR="00D91AA8" w:rsidRDefault="00644502" w:rsidP="006E3212">
      <w:pPr>
        <w:ind w:left="3600" w:hanging="2160"/>
        <w:jc w:val="both"/>
        <w:rPr>
          <w:rFonts w:ascii="Arial" w:hAnsi="Arial" w:cs="Arial"/>
        </w:rPr>
      </w:pPr>
      <w:r w:rsidRPr="005F35F5">
        <w:rPr>
          <w:rFonts w:ascii="Arial" w:hAnsi="Arial" w:cs="Arial"/>
        </w:rPr>
        <w:t>Option Periods:</w:t>
      </w:r>
      <w:r w:rsidRPr="005F35F5">
        <w:rPr>
          <w:rFonts w:ascii="Arial" w:hAnsi="Arial" w:cs="Arial"/>
        </w:rPr>
        <w:tab/>
      </w:r>
      <w:r w:rsidR="006E3212" w:rsidRPr="006E3212">
        <w:rPr>
          <w:rFonts w:ascii="Arial" w:hAnsi="Arial" w:cs="Arial"/>
        </w:rPr>
        <w:t>Rent would be based upon the fair market value as determined by an agreed upon appraisal process</w:t>
      </w:r>
      <w:r w:rsidR="006E3212">
        <w:rPr>
          <w:rFonts w:ascii="Arial" w:hAnsi="Arial" w:cs="Arial"/>
        </w:rPr>
        <w:t>,</w:t>
      </w:r>
      <w:r w:rsidR="006E3212" w:rsidRPr="006E3212">
        <w:rPr>
          <w:rFonts w:ascii="Arial" w:hAnsi="Arial" w:cs="Arial"/>
        </w:rPr>
        <w:t xml:space="preserve"> or as mutually agreed upon.</w:t>
      </w:r>
    </w:p>
    <w:p w14:paraId="436B9F12" w14:textId="77777777" w:rsidR="006E3212" w:rsidRDefault="006E3212" w:rsidP="006E3212">
      <w:pPr>
        <w:ind w:left="3600" w:hanging="2160"/>
        <w:jc w:val="both"/>
        <w:rPr>
          <w:rFonts w:ascii="Arial" w:hAnsi="Arial" w:cs="Arial"/>
        </w:rPr>
      </w:pPr>
    </w:p>
    <w:p w14:paraId="1F7906D2" w14:textId="52EE64E1" w:rsidR="00E120D9" w:rsidRDefault="00D91AA8" w:rsidP="005F35F5">
      <w:pPr>
        <w:ind w:left="1440" w:hanging="1440"/>
        <w:jc w:val="both"/>
        <w:rPr>
          <w:rFonts w:ascii="Arial" w:hAnsi="Arial" w:cs="Arial"/>
        </w:rPr>
      </w:pPr>
      <w:proofErr w:type="spellStart"/>
      <w:r w:rsidRPr="00A73727">
        <w:rPr>
          <w:rFonts w:ascii="Arial" w:hAnsi="Arial" w:cs="Arial"/>
          <w:b/>
        </w:rPr>
        <w:t>Wharfage</w:t>
      </w:r>
      <w:proofErr w:type="spellEnd"/>
      <w:r w:rsidRPr="00A73727">
        <w:rPr>
          <w:rFonts w:ascii="Arial" w:hAnsi="Arial" w:cs="Arial"/>
          <w:b/>
        </w:rPr>
        <w:t>:</w:t>
      </w:r>
      <w:r w:rsidRPr="00A73727">
        <w:rPr>
          <w:rFonts w:ascii="Arial" w:hAnsi="Arial" w:cs="Arial"/>
        </w:rPr>
        <w:tab/>
      </w:r>
      <w:r w:rsidR="00B93766">
        <w:rPr>
          <w:rFonts w:ascii="Arial" w:hAnsi="Arial" w:cs="Arial"/>
        </w:rPr>
        <w:t>NAIOC</w:t>
      </w:r>
      <w:r w:rsidR="005F35F5" w:rsidRPr="005F35F5">
        <w:rPr>
          <w:rFonts w:ascii="Arial" w:hAnsi="Arial" w:cs="Arial"/>
        </w:rPr>
        <w:t xml:space="preserve"> would be responsible for any </w:t>
      </w:r>
      <w:proofErr w:type="spellStart"/>
      <w:r w:rsidR="005F35F5" w:rsidRPr="005F35F5">
        <w:rPr>
          <w:rFonts w:ascii="Arial" w:hAnsi="Arial" w:cs="Arial"/>
        </w:rPr>
        <w:t>wharfage</w:t>
      </w:r>
      <w:proofErr w:type="spellEnd"/>
      <w:r w:rsidR="005F35F5" w:rsidRPr="005F35F5">
        <w:rPr>
          <w:rFonts w:ascii="Arial" w:hAnsi="Arial" w:cs="Arial"/>
        </w:rPr>
        <w:t xml:space="preserve"> </w:t>
      </w:r>
      <w:r w:rsidR="00164991">
        <w:rPr>
          <w:rFonts w:ascii="Arial" w:hAnsi="Arial" w:cs="Arial"/>
        </w:rPr>
        <w:t xml:space="preserve">at </w:t>
      </w:r>
      <w:r w:rsidR="00F535FE" w:rsidRPr="005F35F5">
        <w:rPr>
          <w:rFonts w:ascii="Arial" w:hAnsi="Arial" w:cs="Arial"/>
        </w:rPr>
        <w:t>the published</w:t>
      </w:r>
      <w:r w:rsidR="005F35F5">
        <w:rPr>
          <w:rFonts w:ascii="Arial" w:hAnsi="Arial" w:cs="Arial"/>
        </w:rPr>
        <w:t xml:space="preserve"> </w:t>
      </w:r>
      <w:r w:rsidR="005F35F5" w:rsidRPr="005F35F5">
        <w:rPr>
          <w:rFonts w:ascii="Arial" w:hAnsi="Arial" w:cs="Arial"/>
        </w:rPr>
        <w:t>tariff</w:t>
      </w:r>
      <w:r w:rsidR="00164991">
        <w:rPr>
          <w:rFonts w:ascii="Arial" w:hAnsi="Arial" w:cs="Arial"/>
        </w:rPr>
        <w:t xml:space="preserve"> rate for the specific Lease Year</w:t>
      </w:r>
      <w:r w:rsidR="005F35F5" w:rsidRPr="005F35F5">
        <w:rPr>
          <w:rFonts w:ascii="Arial" w:hAnsi="Arial" w:cs="Arial"/>
        </w:rPr>
        <w:t>.</w:t>
      </w:r>
    </w:p>
    <w:p w14:paraId="3F2771F9" w14:textId="674C2D2E" w:rsidR="00D91AA8" w:rsidRDefault="00D91AA8" w:rsidP="00D91AA8">
      <w:pPr>
        <w:ind w:left="1440" w:hanging="1440"/>
        <w:jc w:val="both"/>
        <w:rPr>
          <w:rFonts w:ascii="Arial" w:hAnsi="Arial" w:cs="Arial"/>
        </w:rPr>
      </w:pPr>
    </w:p>
    <w:p w14:paraId="706E21BD" w14:textId="489A23FE" w:rsidR="00D91AA8" w:rsidRDefault="00D91AA8" w:rsidP="00D91AA8">
      <w:pPr>
        <w:ind w:left="1440" w:hanging="1440"/>
        <w:jc w:val="both"/>
        <w:rPr>
          <w:rFonts w:ascii="Arial" w:hAnsi="Arial" w:cs="Arial"/>
          <w:b/>
        </w:rPr>
      </w:pPr>
      <w:r w:rsidRPr="00D91AA8">
        <w:rPr>
          <w:rFonts w:ascii="Arial" w:hAnsi="Arial" w:cs="Arial"/>
          <w:b/>
        </w:rPr>
        <w:t>Environmental Conditions:</w:t>
      </w:r>
    </w:p>
    <w:p w14:paraId="76F2EA75" w14:textId="77777777" w:rsidR="00E120D9" w:rsidRDefault="00E120D9" w:rsidP="00E120D9">
      <w:pPr>
        <w:jc w:val="both"/>
        <w:rPr>
          <w:rFonts w:ascii="Arial" w:hAnsi="Arial" w:cs="Arial"/>
          <w:b/>
        </w:rPr>
      </w:pPr>
    </w:p>
    <w:p w14:paraId="38F91271" w14:textId="261497F0" w:rsidR="00D91AA8" w:rsidRDefault="005F35F5" w:rsidP="005F35F5">
      <w:pPr>
        <w:ind w:firstLine="720"/>
        <w:jc w:val="both"/>
        <w:rPr>
          <w:rFonts w:ascii="Arial" w:hAnsi="Arial" w:cs="Arial"/>
        </w:rPr>
      </w:pPr>
      <w:r w:rsidRPr="005F35F5">
        <w:rPr>
          <w:rFonts w:ascii="Arial" w:hAnsi="Arial" w:cs="Arial"/>
        </w:rPr>
        <w:t>NAI</w:t>
      </w:r>
      <w:r w:rsidR="00B93766">
        <w:rPr>
          <w:rFonts w:ascii="Arial" w:hAnsi="Arial" w:cs="Arial"/>
        </w:rPr>
        <w:t>O</w:t>
      </w:r>
      <w:r w:rsidRPr="005F35F5">
        <w:rPr>
          <w:rFonts w:ascii="Arial" w:hAnsi="Arial" w:cs="Arial"/>
        </w:rPr>
        <w:t>C would take the Premises "AS-IS" in all respects.</w:t>
      </w:r>
      <w:r>
        <w:rPr>
          <w:rFonts w:ascii="Arial" w:hAnsi="Arial" w:cs="Arial"/>
        </w:rPr>
        <w:t xml:space="preserve"> </w:t>
      </w:r>
      <w:r w:rsidRPr="005F35F5">
        <w:rPr>
          <w:rFonts w:ascii="Arial" w:hAnsi="Arial" w:cs="Arial"/>
        </w:rPr>
        <w:t>All appropriate environmental</w:t>
      </w:r>
      <w:r>
        <w:rPr>
          <w:rFonts w:ascii="Arial" w:hAnsi="Arial" w:cs="Arial"/>
        </w:rPr>
        <w:t xml:space="preserve"> </w:t>
      </w:r>
      <w:r w:rsidRPr="005F35F5">
        <w:rPr>
          <w:rFonts w:ascii="Arial" w:hAnsi="Arial" w:cs="Arial"/>
        </w:rPr>
        <w:t>restrictions would be applied to the Lease, including, without</w:t>
      </w:r>
      <w:r>
        <w:rPr>
          <w:rFonts w:ascii="Arial" w:hAnsi="Arial" w:cs="Arial"/>
        </w:rPr>
        <w:t xml:space="preserve"> </w:t>
      </w:r>
      <w:r w:rsidRPr="005F35F5">
        <w:rPr>
          <w:rFonts w:ascii="Arial" w:hAnsi="Arial" w:cs="Arial"/>
        </w:rPr>
        <w:t>limitation, odor and emissions control as required in the vicinity of the Premises.</w:t>
      </w:r>
    </w:p>
    <w:p w14:paraId="1E9F4ABC" w14:textId="55E5E55E" w:rsidR="00812186" w:rsidRDefault="00812186" w:rsidP="00D66A1D">
      <w:pPr>
        <w:ind w:left="1440" w:hanging="1440"/>
        <w:jc w:val="both"/>
        <w:rPr>
          <w:rFonts w:ascii="Arial" w:hAnsi="Arial" w:cs="Arial"/>
        </w:rPr>
      </w:pPr>
    </w:p>
    <w:p w14:paraId="3B604696" w14:textId="77777777" w:rsidR="000A1A8D" w:rsidRDefault="005F35F5" w:rsidP="000A1A8D">
      <w:pPr>
        <w:jc w:val="both"/>
        <w:rPr>
          <w:rFonts w:ascii="Arial" w:hAnsi="Arial" w:cs="Arial"/>
        </w:rPr>
      </w:pPr>
      <w:r w:rsidRPr="005F35F5">
        <w:rPr>
          <w:rFonts w:ascii="Arial" w:hAnsi="Arial" w:cs="Arial"/>
          <w:b/>
        </w:rPr>
        <w:t>Improvements:</w:t>
      </w:r>
      <w:r w:rsidRPr="005F35F5">
        <w:rPr>
          <w:rFonts w:ascii="Arial" w:hAnsi="Arial" w:cs="Arial"/>
        </w:rPr>
        <w:t xml:space="preserve"> </w:t>
      </w:r>
    </w:p>
    <w:p w14:paraId="217E0A9F" w14:textId="77777777" w:rsidR="000A1A8D" w:rsidRDefault="000A1A8D" w:rsidP="000A1A8D">
      <w:pPr>
        <w:jc w:val="both"/>
        <w:rPr>
          <w:rFonts w:ascii="Arial" w:hAnsi="Arial" w:cs="Arial"/>
        </w:rPr>
      </w:pPr>
    </w:p>
    <w:p w14:paraId="1A9F1188" w14:textId="52C9C66B" w:rsidR="005F35F5" w:rsidRDefault="005F35F5" w:rsidP="000A1A8D">
      <w:pPr>
        <w:ind w:firstLine="720"/>
        <w:jc w:val="both"/>
        <w:rPr>
          <w:rFonts w:ascii="Arial" w:hAnsi="Arial" w:cs="Arial"/>
        </w:rPr>
      </w:pPr>
      <w:r w:rsidRPr="005F35F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TB </w:t>
      </w:r>
      <w:r w:rsidRPr="005F35F5">
        <w:rPr>
          <w:rFonts w:ascii="Arial" w:hAnsi="Arial" w:cs="Arial"/>
        </w:rPr>
        <w:t xml:space="preserve">would provide </w:t>
      </w:r>
      <w:r w:rsidR="006E6BC4">
        <w:rPr>
          <w:rFonts w:ascii="Arial" w:hAnsi="Arial" w:cs="Arial"/>
        </w:rPr>
        <w:t xml:space="preserve">approximately </w:t>
      </w:r>
      <w:r w:rsidRPr="005F35F5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(3)</w:t>
      </w:r>
      <w:r w:rsidRPr="005F35F5">
        <w:rPr>
          <w:rFonts w:ascii="Arial" w:hAnsi="Arial" w:cs="Arial"/>
        </w:rPr>
        <w:t xml:space="preserve"> acres of light duty paving</w:t>
      </w:r>
      <w:r>
        <w:rPr>
          <w:rFonts w:ascii="Arial" w:hAnsi="Arial" w:cs="Arial"/>
        </w:rPr>
        <w:t xml:space="preserve"> </w:t>
      </w:r>
      <w:r w:rsidRPr="005F35F5">
        <w:rPr>
          <w:rFonts w:ascii="Arial" w:hAnsi="Arial" w:cs="Arial"/>
        </w:rPr>
        <w:t>improvements</w:t>
      </w:r>
      <w:r>
        <w:rPr>
          <w:rFonts w:ascii="Arial" w:hAnsi="Arial" w:cs="Arial"/>
        </w:rPr>
        <w:t>,</w:t>
      </w:r>
      <w:r w:rsidRPr="005F35F5">
        <w:rPr>
          <w:rFonts w:ascii="Arial" w:hAnsi="Arial" w:cs="Arial"/>
        </w:rPr>
        <w:t xml:space="preserve"> and </w:t>
      </w:r>
      <w:r w:rsidR="006E6BC4">
        <w:rPr>
          <w:rFonts w:ascii="Arial" w:hAnsi="Arial" w:cs="Arial"/>
        </w:rPr>
        <w:t>e</w:t>
      </w:r>
      <w:r w:rsidRPr="005F35F5">
        <w:rPr>
          <w:rFonts w:ascii="Arial" w:hAnsi="Arial" w:cs="Arial"/>
        </w:rPr>
        <w:t xml:space="preserve">lectrical and </w:t>
      </w:r>
      <w:r w:rsidR="006E6BC4">
        <w:rPr>
          <w:rFonts w:ascii="Arial" w:hAnsi="Arial" w:cs="Arial"/>
        </w:rPr>
        <w:t>p</w:t>
      </w:r>
      <w:r w:rsidRPr="005F35F5">
        <w:rPr>
          <w:rFonts w:ascii="Arial" w:hAnsi="Arial" w:cs="Arial"/>
        </w:rPr>
        <w:t xml:space="preserve">otable </w:t>
      </w:r>
      <w:r w:rsidR="006E6BC4">
        <w:rPr>
          <w:rFonts w:ascii="Arial" w:hAnsi="Arial" w:cs="Arial"/>
        </w:rPr>
        <w:t>w</w:t>
      </w:r>
      <w:r w:rsidRPr="005F35F5">
        <w:rPr>
          <w:rFonts w:ascii="Arial" w:hAnsi="Arial" w:cs="Arial"/>
        </w:rPr>
        <w:t xml:space="preserve">ater </w:t>
      </w:r>
      <w:r w:rsidR="006E6BC4">
        <w:rPr>
          <w:rFonts w:ascii="Arial" w:hAnsi="Arial" w:cs="Arial"/>
        </w:rPr>
        <w:t>s</w:t>
      </w:r>
      <w:r w:rsidRPr="005F35F5">
        <w:rPr>
          <w:rFonts w:ascii="Arial" w:hAnsi="Arial" w:cs="Arial"/>
        </w:rPr>
        <w:t xml:space="preserve">ervice for </w:t>
      </w:r>
      <w:r>
        <w:rPr>
          <w:rFonts w:ascii="Arial" w:hAnsi="Arial" w:cs="Arial"/>
        </w:rPr>
        <w:t>a</w:t>
      </w:r>
      <w:r w:rsidR="006E6BC4">
        <w:rPr>
          <w:rFonts w:ascii="Arial" w:hAnsi="Arial" w:cs="Arial"/>
        </w:rPr>
        <w:t>n office trailer to be provided and installed by</w:t>
      </w:r>
      <w:r>
        <w:rPr>
          <w:rFonts w:ascii="Arial" w:hAnsi="Arial" w:cs="Arial"/>
        </w:rPr>
        <w:t xml:space="preserve"> </w:t>
      </w:r>
      <w:r w:rsidRPr="005F35F5">
        <w:rPr>
          <w:rFonts w:ascii="Arial" w:hAnsi="Arial" w:cs="Arial"/>
        </w:rPr>
        <w:t>NAI</w:t>
      </w:r>
      <w:r w:rsidR="00B93766">
        <w:rPr>
          <w:rFonts w:ascii="Arial" w:hAnsi="Arial" w:cs="Arial"/>
        </w:rPr>
        <w:t>O</w:t>
      </w:r>
      <w:r w:rsidRPr="005F35F5">
        <w:rPr>
          <w:rFonts w:ascii="Arial" w:hAnsi="Arial" w:cs="Arial"/>
        </w:rPr>
        <w:t>C</w:t>
      </w:r>
      <w:r>
        <w:rPr>
          <w:rFonts w:ascii="Arial" w:hAnsi="Arial" w:cs="Arial"/>
        </w:rPr>
        <w:t>. W</w:t>
      </w:r>
      <w:r w:rsidRPr="005F35F5">
        <w:rPr>
          <w:rFonts w:ascii="Arial" w:hAnsi="Arial" w:cs="Arial"/>
        </w:rPr>
        <w:t xml:space="preserve">astewater would need to be accommodated with a tank </w:t>
      </w:r>
      <w:r w:rsidRPr="005F35F5">
        <w:rPr>
          <w:rFonts w:ascii="Arial" w:hAnsi="Arial" w:cs="Arial"/>
        </w:rPr>
        <w:lastRenderedPageBreak/>
        <w:t xml:space="preserve">provided by </w:t>
      </w:r>
      <w:r w:rsidR="00B93766">
        <w:rPr>
          <w:rFonts w:ascii="Arial" w:hAnsi="Arial" w:cs="Arial"/>
        </w:rPr>
        <w:t>NAIOC</w:t>
      </w:r>
      <w:r w:rsidRPr="005F35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93766">
        <w:rPr>
          <w:rFonts w:ascii="Arial" w:hAnsi="Arial" w:cs="Arial"/>
        </w:rPr>
        <w:t>NAIOC</w:t>
      </w:r>
      <w:r w:rsidRPr="005F35F5">
        <w:rPr>
          <w:rFonts w:ascii="Arial" w:hAnsi="Arial" w:cs="Arial"/>
        </w:rPr>
        <w:t xml:space="preserve"> would be responsible for all other improvements to the</w:t>
      </w:r>
      <w:r>
        <w:rPr>
          <w:rFonts w:ascii="Arial" w:hAnsi="Arial" w:cs="Arial"/>
        </w:rPr>
        <w:t xml:space="preserve"> </w:t>
      </w:r>
      <w:r w:rsidRPr="005F35F5">
        <w:rPr>
          <w:rFonts w:ascii="Arial" w:hAnsi="Arial" w:cs="Arial"/>
        </w:rPr>
        <w:t>Premises, unless otherwise outline</w:t>
      </w:r>
      <w:r>
        <w:rPr>
          <w:rFonts w:ascii="Arial" w:hAnsi="Arial" w:cs="Arial"/>
        </w:rPr>
        <w:t>d</w:t>
      </w:r>
      <w:r w:rsidR="006E6BC4">
        <w:rPr>
          <w:rFonts w:ascii="Arial" w:hAnsi="Arial" w:cs="Arial"/>
        </w:rPr>
        <w:t xml:space="preserve"> herein</w:t>
      </w:r>
      <w:r>
        <w:rPr>
          <w:rFonts w:ascii="Arial" w:hAnsi="Arial" w:cs="Arial"/>
        </w:rPr>
        <w:t xml:space="preserve">, </w:t>
      </w:r>
      <w:r w:rsidRPr="005F35F5">
        <w:rPr>
          <w:rFonts w:ascii="Arial" w:hAnsi="Arial" w:cs="Arial"/>
        </w:rPr>
        <w:t>and agrees to take the Premises "AS-IS", "WHERE-IS"</w:t>
      </w:r>
      <w:r>
        <w:rPr>
          <w:rFonts w:ascii="Arial" w:hAnsi="Arial" w:cs="Arial"/>
        </w:rPr>
        <w:t xml:space="preserve">. </w:t>
      </w:r>
      <w:r w:rsidR="006E6BC4">
        <w:rPr>
          <w:rFonts w:ascii="Arial" w:hAnsi="Arial" w:cs="Arial"/>
        </w:rPr>
        <w:t xml:space="preserve"> </w:t>
      </w:r>
      <w:r w:rsidR="00B93766">
        <w:rPr>
          <w:rFonts w:ascii="Arial" w:hAnsi="Arial" w:cs="Arial"/>
        </w:rPr>
        <w:t>NAIOC</w:t>
      </w:r>
      <w:r w:rsidRPr="005F35F5">
        <w:rPr>
          <w:rFonts w:ascii="Arial" w:hAnsi="Arial" w:cs="Arial"/>
        </w:rPr>
        <w:t xml:space="preserve"> acknowledges that </w:t>
      </w:r>
      <w:r>
        <w:rPr>
          <w:rFonts w:ascii="Arial" w:hAnsi="Arial" w:cs="Arial"/>
        </w:rPr>
        <w:t xml:space="preserve">PTB </w:t>
      </w:r>
      <w:r w:rsidRPr="005F35F5">
        <w:rPr>
          <w:rFonts w:ascii="Arial" w:hAnsi="Arial" w:cs="Arial"/>
        </w:rPr>
        <w:t>disclaims and makes</w:t>
      </w:r>
      <w:r>
        <w:rPr>
          <w:rFonts w:ascii="Arial" w:hAnsi="Arial" w:cs="Arial"/>
        </w:rPr>
        <w:t xml:space="preserve"> </w:t>
      </w:r>
      <w:r w:rsidRPr="005F35F5">
        <w:rPr>
          <w:rFonts w:ascii="Arial" w:hAnsi="Arial" w:cs="Arial"/>
        </w:rPr>
        <w:t>no representations or warranties, express</w:t>
      </w:r>
      <w:r>
        <w:rPr>
          <w:rFonts w:ascii="Arial" w:hAnsi="Arial" w:cs="Arial"/>
        </w:rPr>
        <w:t>ed</w:t>
      </w:r>
      <w:r w:rsidRPr="005F35F5">
        <w:rPr>
          <w:rFonts w:ascii="Arial" w:hAnsi="Arial" w:cs="Arial"/>
        </w:rPr>
        <w:t xml:space="preserve"> or implied, including, without limitation, suitability or</w:t>
      </w:r>
      <w:r>
        <w:rPr>
          <w:rFonts w:ascii="Arial" w:hAnsi="Arial" w:cs="Arial"/>
        </w:rPr>
        <w:t xml:space="preserve"> </w:t>
      </w:r>
      <w:r w:rsidRPr="005F35F5">
        <w:rPr>
          <w:rFonts w:ascii="Arial" w:hAnsi="Arial" w:cs="Arial"/>
        </w:rPr>
        <w:t xml:space="preserve">fitness for a particular purpose or otherwise. In addition, </w:t>
      </w:r>
      <w:r w:rsidR="00B93766">
        <w:rPr>
          <w:rFonts w:ascii="Arial" w:hAnsi="Arial" w:cs="Arial"/>
        </w:rPr>
        <w:t>NAIOC</w:t>
      </w:r>
      <w:r w:rsidRPr="005F35F5">
        <w:rPr>
          <w:rFonts w:ascii="Arial" w:hAnsi="Arial" w:cs="Arial"/>
        </w:rPr>
        <w:t xml:space="preserve"> would have the right to construct</w:t>
      </w:r>
      <w:r w:rsidR="000A1A8D">
        <w:rPr>
          <w:rFonts w:ascii="Arial" w:hAnsi="Arial" w:cs="Arial"/>
        </w:rPr>
        <w:t xml:space="preserve"> </w:t>
      </w:r>
      <w:r w:rsidRPr="005F35F5">
        <w:rPr>
          <w:rFonts w:ascii="Arial" w:hAnsi="Arial" w:cs="Arial"/>
        </w:rPr>
        <w:t xml:space="preserve">other improvements, subject to prior review and acceptance by </w:t>
      </w:r>
      <w:r>
        <w:rPr>
          <w:rFonts w:ascii="Arial" w:hAnsi="Arial" w:cs="Arial"/>
        </w:rPr>
        <w:t xml:space="preserve">PTB. </w:t>
      </w:r>
    </w:p>
    <w:p w14:paraId="7261DCA1" w14:textId="77777777" w:rsidR="005F35F5" w:rsidRPr="005F35F5" w:rsidRDefault="005F35F5" w:rsidP="005F35F5">
      <w:pPr>
        <w:ind w:left="1440" w:hanging="1440"/>
        <w:jc w:val="both"/>
        <w:rPr>
          <w:rFonts w:ascii="Arial" w:hAnsi="Arial" w:cs="Arial"/>
        </w:rPr>
      </w:pPr>
    </w:p>
    <w:p w14:paraId="720F6A81" w14:textId="77777777" w:rsidR="000A1A8D" w:rsidRDefault="005F35F5" w:rsidP="005F35F5">
      <w:pPr>
        <w:ind w:left="1440" w:hanging="1440"/>
        <w:jc w:val="both"/>
        <w:rPr>
          <w:rFonts w:ascii="Arial" w:hAnsi="Arial" w:cs="Arial"/>
        </w:rPr>
      </w:pPr>
      <w:r w:rsidRPr="005F35F5">
        <w:rPr>
          <w:rFonts w:ascii="Arial" w:hAnsi="Arial" w:cs="Arial"/>
          <w:b/>
        </w:rPr>
        <w:t>Relocation Rights</w:t>
      </w:r>
      <w:r>
        <w:rPr>
          <w:rFonts w:ascii="Arial" w:hAnsi="Arial" w:cs="Arial"/>
        </w:rPr>
        <w:t>:</w:t>
      </w:r>
      <w:r w:rsidRPr="005F35F5">
        <w:rPr>
          <w:rFonts w:ascii="Arial" w:hAnsi="Arial" w:cs="Arial"/>
        </w:rPr>
        <w:t xml:space="preserve"> </w:t>
      </w:r>
    </w:p>
    <w:p w14:paraId="54E55DE2" w14:textId="77777777" w:rsidR="000A1A8D" w:rsidRDefault="000A1A8D" w:rsidP="000A1A8D">
      <w:pPr>
        <w:jc w:val="both"/>
        <w:rPr>
          <w:rFonts w:ascii="Arial" w:hAnsi="Arial" w:cs="Arial"/>
        </w:rPr>
      </w:pPr>
    </w:p>
    <w:p w14:paraId="6EBB7E62" w14:textId="0758D96D" w:rsidR="005F35F5" w:rsidRDefault="005F35F5" w:rsidP="000A1A8D">
      <w:pPr>
        <w:ind w:firstLine="720"/>
        <w:jc w:val="both"/>
        <w:rPr>
          <w:rFonts w:ascii="Arial" w:hAnsi="Arial" w:cs="Arial"/>
        </w:rPr>
      </w:pPr>
      <w:r w:rsidRPr="006E3212">
        <w:rPr>
          <w:rFonts w:ascii="Arial" w:hAnsi="Arial" w:cs="Arial"/>
        </w:rPr>
        <w:t xml:space="preserve">PTB would have the right to relocate </w:t>
      </w:r>
      <w:r w:rsidR="00B93766" w:rsidRPr="006E3212">
        <w:rPr>
          <w:rFonts w:ascii="Arial" w:hAnsi="Arial" w:cs="Arial"/>
        </w:rPr>
        <w:t>NAIOC</w:t>
      </w:r>
      <w:r w:rsidRPr="006E3212">
        <w:rPr>
          <w:rFonts w:ascii="Arial" w:hAnsi="Arial" w:cs="Arial"/>
        </w:rPr>
        <w:t xml:space="preserve"> to a comparable location that is mutually agreed upon, by providing ninety (90) days advance written notice </w:t>
      </w:r>
      <w:r w:rsidR="00F535FE">
        <w:rPr>
          <w:rFonts w:ascii="Arial" w:hAnsi="Arial" w:cs="Arial"/>
        </w:rPr>
        <w:t>t</w:t>
      </w:r>
      <w:r w:rsidRPr="006E3212">
        <w:rPr>
          <w:rFonts w:ascii="Arial" w:hAnsi="Arial" w:cs="Arial"/>
        </w:rPr>
        <w:t xml:space="preserve">o </w:t>
      </w:r>
      <w:r w:rsidR="00F535FE">
        <w:rPr>
          <w:rFonts w:ascii="Arial" w:hAnsi="Arial" w:cs="Arial"/>
        </w:rPr>
        <w:t xml:space="preserve">NAIOC. </w:t>
      </w:r>
    </w:p>
    <w:p w14:paraId="1C83BF29" w14:textId="77777777" w:rsidR="005F35F5" w:rsidRPr="005F35F5" w:rsidRDefault="005F35F5" w:rsidP="005F35F5">
      <w:pPr>
        <w:ind w:left="1440" w:hanging="1440"/>
        <w:jc w:val="both"/>
        <w:rPr>
          <w:rFonts w:ascii="Arial" w:hAnsi="Arial" w:cs="Arial"/>
        </w:rPr>
      </w:pPr>
    </w:p>
    <w:p w14:paraId="49F5DC07" w14:textId="3F042CEC" w:rsidR="000A1A8D" w:rsidRDefault="005F35F5" w:rsidP="005F35F5">
      <w:pPr>
        <w:ind w:left="1440" w:hanging="1440"/>
        <w:jc w:val="both"/>
        <w:rPr>
          <w:rFonts w:ascii="Arial" w:hAnsi="Arial" w:cs="Arial"/>
        </w:rPr>
      </w:pPr>
      <w:r w:rsidRPr="005F35F5">
        <w:rPr>
          <w:rFonts w:ascii="Arial" w:hAnsi="Arial" w:cs="Arial"/>
          <w:b/>
        </w:rPr>
        <w:t>Security Deposit</w:t>
      </w:r>
      <w:r>
        <w:rPr>
          <w:rFonts w:ascii="Arial" w:hAnsi="Arial" w:cs="Arial"/>
        </w:rPr>
        <w:t>:</w:t>
      </w:r>
      <w:r w:rsidRPr="005F35F5">
        <w:rPr>
          <w:rFonts w:ascii="Arial" w:hAnsi="Arial" w:cs="Arial"/>
        </w:rPr>
        <w:t xml:space="preserve"> </w:t>
      </w:r>
    </w:p>
    <w:p w14:paraId="1E3C2F88" w14:textId="77777777" w:rsidR="000A1A8D" w:rsidRDefault="000A1A8D" w:rsidP="005F35F5">
      <w:pPr>
        <w:ind w:left="1440" w:hanging="1440"/>
        <w:jc w:val="both"/>
        <w:rPr>
          <w:rFonts w:ascii="Arial" w:hAnsi="Arial" w:cs="Arial"/>
        </w:rPr>
      </w:pPr>
    </w:p>
    <w:p w14:paraId="6D90271A" w14:textId="0C2FC395" w:rsidR="005F35F5" w:rsidRDefault="00B93766" w:rsidP="000A1A8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NAIOC</w:t>
      </w:r>
      <w:r w:rsidR="005F35F5" w:rsidRPr="005F35F5">
        <w:rPr>
          <w:rFonts w:ascii="Arial" w:hAnsi="Arial" w:cs="Arial"/>
        </w:rPr>
        <w:t xml:space="preserve"> would submit a Security Deposit </w:t>
      </w:r>
      <w:r w:rsidR="005F35F5">
        <w:rPr>
          <w:rFonts w:ascii="Arial" w:hAnsi="Arial" w:cs="Arial"/>
        </w:rPr>
        <w:t xml:space="preserve">of </w:t>
      </w:r>
      <w:r w:rsidR="005F35F5" w:rsidRPr="005F35F5">
        <w:rPr>
          <w:rFonts w:ascii="Arial" w:hAnsi="Arial" w:cs="Arial"/>
        </w:rPr>
        <w:t>$43,500</w:t>
      </w:r>
      <w:r w:rsidR="00164991">
        <w:rPr>
          <w:rFonts w:ascii="Arial" w:hAnsi="Arial" w:cs="Arial"/>
        </w:rPr>
        <w:t xml:space="preserve"> (</w:t>
      </w:r>
      <w:r w:rsidR="005F35F5" w:rsidRPr="005F35F5">
        <w:rPr>
          <w:rFonts w:ascii="Arial" w:hAnsi="Arial" w:cs="Arial"/>
        </w:rPr>
        <w:t>equal to</w:t>
      </w:r>
      <w:r w:rsidR="000A1A8D">
        <w:rPr>
          <w:rFonts w:ascii="Arial" w:hAnsi="Arial" w:cs="Arial"/>
        </w:rPr>
        <w:t xml:space="preserve"> </w:t>
      </w:r>
      <w:r w:rsidR="005F35F5" w:rsidRPr="005F35F5">
        <w:rPr>
          <w:rFonts w:ascii="Arial" w:hAnsi="Arial" w:cs="Arial"/>
        </w:rPr>
        <w:t>six (6) months' Rent</w:t>
      </w:r>
      <w:r w:rsidR="00164991">
        <w:rPr>
          <w:rFonts w:ascii="Arial" w:hAnsi="Arial" w:cs="Arial"/>
        </w:rPr>
        <w:t>)</w:t>
      </w:r>
      <w:r w:rsidR="005F35F5">
        <w:rPr>
          <w:rFonts w:ascii="Arial" w:hAnsi="Arial" w:cs="Arial"/>
        </w:rPr>
        <w:t xml:space="preserve">, </w:t>
      </w:r>
      <w:r w:rsidR="005F35F5" w:rsidRPr="005F35F5">
        <w:rPr>
          <w:rFonts w:ascii="Arial" w:hAnsi="Arial" w:cs="Arial"/>
        </w:rPr>
        <w:t xml:space="preserve">to </w:t>
      </w:r>
      <w:r w:rsidR="005F35F5">
        <w:rPr>
          <w:rFonts w:ascii="Arial" w:hAnsi="Arial" w:cs="Arial"/>
        </w:rPr>
        <w:t xml:space="preserve">PTB </w:t>
      </w:r>
      <w:r w:rsidR="005F35F5" w:rsidRPr="005F35F5">
        <w:rPr>
          <w:rFonts w:ascii="Arial" w:hAnsi="Arial" w:cs="Arial"/>
        </w:rPr>
        <w:t>upon execution of the Lease.</w:t>
      </w:r>
    </w:p>
    <w:p w14:paraId="2B5A7405" w14:textId="77777777" w:rsidR="005F35F5" w:rsidRPr="005F35F5" w:rsidRDefault="005F35F5" w:rsidP="000A1A8D">
      <w:pPr>
        <w:jc w:val="both"/>
        <w:rPr>
          <w:rFonts w:ascii="Arial" w:hAnsi="Arial" w:cs="Arial"/>
        </w:rPr>
      </w:pPr>
    </w:p>
    <w:p w14:paraId="202D0977" w14:textId="77777777" w:rsidR="005F35F5" w:rsidRDefault="005F35F5" w:rsidP="005F35F5">
      <w:pPr>
        <w:ind w:left="1440" w:hanging="1440"/>
        <w:jc w:val="both"/>
        <w:rPr>
          <w:rFonts w:ascii="Arial" w:hAnsi="Arial" w:cs="Arial"/>
        </w:rPr>
      </w:pPr>
      <w:r w:rsidRPr="005F35F5">
        <w:rPr>
          <w:rFonts w:ascii="Arial" w:hAnsi="Arial" w:cs="Arial"/>
          <w:b/>
        </w:rPr>
        <w:t>Port Security and Coast Guard Requirements:</w:t>
      </w:r>
      <w:r w:rsidRPr="005F35F5">
        <w:rPr>
          <w:rFonts w:ascii="Arial" w:hAnsi="Arial" w:cs="Arial"/>
        </w:rPr>
        <w:t xml:space="preserve"> </w:t>
      </w:r>
    </w:p>
    <w:p w14:paraId="37174E70" w14:textId="77777777" w:rsidR="005F35F5" w:rsidRDefault="005F35F5" w:rsidP="005F35F5">
      <w:pPr>
        <w:ind w:left="1440" w:hanging="1440"/>
        <w:jc w:val="both"/>
        <w:rPr>
          <w:rFonts w:ascii="Arial" w:hAnsi="Arial" w:cs="Arial"/>
        </w:rPr>
      </w:pPr>
    </w:p>
    <w:p w14:paraId="1B9F9F00" w14:textId="3293EE54" w:rsidR="005F35F5" w:rsidRDefault="00B93766" w:rsidP="000A1A8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NAIOC</w:t>
      </w:r>
      <w:r w:rsidR="005F35F5" w:rsidRPr="005F35F5">
        <w:rPr>
          <w:rFonts w:ascii="Arial" w:hAnsi="Arial" w:cs="Arial"/>
        </w:rPr>
        <w:t xml:space="preserve"> would be required to engage</w:t>
      </w:r>
      <w:r w:rsidR="005F35F5">
        <w:rPr>
          <w:rFonts w:ascii="Arial" w:hAnsi="Arial" w:cs="Arial"/>
        </w:rPr>
        <w:t xml:space="preserve"> </w:t>
      </w:r>
      <w:r w:rsidR="005F35F5" w:rsidRPr="005F35F5">
        <w:rPr>
          <w:rFonts w:ascii="Arial" w:hAnsi="Arial" w:cs="Arial"/>
        </w:rPr>
        <w:t>the Coast Guard and other Governing Authorities as required and meet any required security</w:t>
      </w:r>
      <w:r w:rsidR="000A1A8D">
        <w:rPr>
          <w:rFonts w:ascii="Arial" w:hAnsi="Arial" w:cs="Arial"/>
        </w:rPr>
        <w:t xml:space="preserve"> </w:t>
      </w:r>
      <w:r w:rsidR="005F35F5" w:rsidRPr="005F35F5">
        <w:rPr>
          <w:rFonts w:ascii="Arial" w:hAnsi="Arial" w:cs="Arial"/>
        </w:rPr>
        <w:t>protocols.</w:t>
      </w:r>
    </w:p>
    <w:p w14:paraId="12736E39" w14:textId="77777777" w:rsidR="000A1A8D" w:rsidRPr="005F35F5" w:rsidRDefault="000A1A8D" w:rsidP="000A1A8D">
      <w:pPr>
        <w:ind w:left="1440" w:hanging="720"/>
        <w:jc w:val="both"/>
        <w:rPr>
          <w:rFonts w:ascii="Arial" w:hAnsi="Arial" w:cs="Arial"/>
        </w:rPr>
      </w:pPr>
    </w:p>
    <w:p w14:paraId="0DF3A595" w14:textId="77777777" w:rsidR="00164991" w:rsidRDefault="005F35F5" w:rsidP="005F35F5">
      <w:pPr>
        <w:ind w:left="1440" w:hanging="1440"/>
        <w:jc w:val="both"/>
        <w:rPr>
          <w:rFonts w:ascii="Arial" w:hAnsi="Arial" w:cs="Arial"/>
          <w:b/>
        </w:rPr>
      </w:pPr>
      <w:r w:rsidRPr="000A1A8D">
        <w:rPr>
          <w:rFonts w:ascii="Arial" w:hAnsi="Arial" w:cs="Arial"/>
          <w:b/>
        </w:rPr>
        <w:t>Other</w:t>
      </w:r>
      <w:r w:rsidR="000A1A8D">
        <w:rPr>
          <w:rFonts w:ascii="Arial" w:hAnsi="Arial" w:cs="Arial"/>
          <w:b/>
        </w:rPr>
        <w:t>:</w:t>
      </w:r>
      <w:r w:rsidR="000A1A8D">
        <w:rPr>
          <w:rFonts w:ascii="Arial" w:hAnsi="Arial" w:cs="Arial"/>
          <w:b/>
        </w:rPr>
        <w:tab/>
      </w:r>
    </w:p>
    <w:p w14:paraId="180B3ABF" w14:textId="77777777" w:rsidR="00164991" w:rsidRDefault="00164991" w:rsidP="005F35F5">
      <w:pPr>
        <w:ind w:left="1440" w:hanging="1440"/>
        <w:jc w:val="both"/>
        <w:rPr>
          <w:rFonts w:ascii="Arial" w:hAnsi="Arial" w:cs="Arial"/>
          <w:b/>
        </w:rPr>
      </w:pPr>
    </w:p>
    <w:p w14:paraId="67C77875" w14:textId="1F6EE81F" w:rsidR="00812186" w:rsidRDefault="00B93766" w:rsidP="0016499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NAIOC</w:t>
      </w:r>
      <w:r w:rsidR="005F35F5" w:rsidRPr="005F35F5">
        <w:rPr>
          <w:rFonts w:ascii="Arial" w:hAnsi="Arial" w:cs="Arial"/>
        </w:rPr>
        <w:t xml:space="preserve"> would be responsible for </w:t>
      </w:r>
      <w:r w:rsidR="00164991">
        <w:rPr>
          <w:rFonts w:ascii="Arial" w:hAnsi="Arial" w:cs="Arial"/>
        </w:rPr>
        <w:t>the</w:t>
      </w:r>
      <w:r w:rsidR="005F35F5" w:rsidRPr="005F35F5">
        <w:rPr>
          <w:rFonts w:ascii="Arial" w:hAnsi="Arial" w:cs="Arial"/>
        </w:rPr>
        <w:t xml:space="preserve"> utilities, real estate taxes, </w:t>
      </w:r>
      <w:r w:rsidR="006E6BC4">
        <w:rPr>
          <w:rFonts w:ascii="Arial" w:hAnsi="Arial" w:cs="Arial"/>
        </w:rPr>
        <w:t xml:space="preserve">any </w:t>
      </w:r>
      <w:r w:rsidR="005F35F5" w:rsidRPr="005F35F5">
        <w:rPr>
          <w:rFonts w:ascii="Arial" w:hAnsi="Arial" w:cs="Arial"/>
        </w:rPr>
        <w:t>site</w:t>
      </w:r>
      <w:r w:rsidR="000A1A8D">
        <w:rPr>
          <w:rFonts w:ascii="Arial" w:hAnsi="Arial" w:cs="Arial"/>
        </w:rPr>
        <w:t xml:space="preserve"> </w:t>
      </w:r>
      <w:r w:rsidR="005F35F5" w:rsidRPr="005F35F5">
        <w:rPr>
          <w:rFonts w:ascii="Arial" w:hAnsi="Arial" w:cs="Arial"/>
        </w:rPr>
        <w:t>improvements</w:t>
      </w:r>
      <w:r w:rsidR="00164991">
        <w:rPr>
          <w:rFonts w:ascii="Arial" w:hAnsi="Arial" w:cs="Arial"/>
        </w:rPr>
        <w:t xml:space="preserve"> other than </w:t>
      </w:r>
      <w:r w:rsidR="006E6BC4">
        <w:rPr>
          <w:rFonts w:ascii="Arial" w:hAnsi="Arial" w:cs="Arial"/>
        </w:rPr>
        <w:t xml:space="preserve">those </w:t>
      </w:r>
      <w:r w:rsidR="00164991">
        <w:rPr>
          <w:rFonts w:ascii="Arial" w:hAnsi="Arial" w:cs="Arial"/>
        </w:rPr>
        <w:t xml:space="preserve">improvements </w:t>
      </w:r>
      <w:r w:rsidR="006E6BC4">
        <w:rPr>
          <w:rFonts w:ascii="Arial" w:hAnsi="Arial" w:cs="Arial"/>
        </w:rPr>
        <w:t xml:space="preserve">being </w:t>
      </w:r>
      <w:r w:rsidR="00164991">
        <w:rPr>
          <w:rFonts w:ascii="Arial" w:hAnsi="Arial" w:cs="Arial"/>
        </w:rPr>
        <w:t>provided by PTB</w:t>
      </w:r>
      <w:r w:rsidR="006E6BC4">
        <w:rPr>
          <w:rFonts w:ascii="Arial" w:hAnsi="Arial" w:cs="Arial"/>
        </w:rPr>
        <w:t xml:space="preserve"> as outline herein</w:t>
      </w:r>
      <w:r w:rsidR="005F35F5" w:rsidRPr="005F35F5">
        <w:rPr>
          <w:rFonts w:ascii="Arial" w:hAnsi="Arial" w:cs="Arial"/>
        </w:rPr>
        <w:t>, insurance, maintenance of the Premises, and compliance with all seaport security laws</w:t>
      </w:r>
      <w:r w:rsidR="000A1A8D">
        <w:rPr>
          <w:rFonts w:ascii="Arial" w:hAnsi="Arial" w:cs="Arial"/>
        </w:rPr>
        <w:t xml:space="preserve"> </w:t>
      </w:r>
      <w:r w:rsidR="005F35F5" w:rsidRPr="005F35F5">
        <w:rPr>
          <w:rFonts w:ascii="Arial" w:hAnsi="Arial" w:cs="Arial"/>
        </w:rPr>
        <w:t>and regulations, environmental laws and regulations and all other applicable regulations and laws.</w:t>
      </w:r>
    </w:p>
    <w:p w14:paraId="428269FF" w14:textId="77777777" w:rsidR="00812186" w:rsidRPr="00D91AA8" w:rsidRDefault="00812186" w:rsidP="00D66A1D">
      <w:pPr>
        <w:ind w:left="1440" w:hanging="1440"/>
        <w:jc w:val="both"/>
        <w:rPr>
          <w:rFonts w:ascii="Arial" w:hAnsi="Arial" w:cs="Arial"/>
        </w:rPr>
      </w:pPr>
    </w:p>
    <w:p w14:paraId="36539DFB" w14:textId="7A95585D" w:rsidR="00D67D4C" w:rsidRDefault="0060053C" w:rsidP="000A1A8D">
      <w:pPr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DC4CD0F" w14:textId="01FBA985" w:rsidR="00D67D4C" w:rsidRDefault="00D67D4C" w:rsidP="0060053C">
      <w:pPr>
        <w:jc w:val="both"/>
        <w:rPr>
          <w:rFonts w:ascii="Arial" w:hAnsi="Arial" w:cs="Arial"/>
          <w:b/>
        </w:rPr>
      </w:pPr>
    </w:p>
    <w:p w14:paraId="2EA30A8A" w14:textId="3FD824F4" w:rsidR="00D67D4C" w:rsidRDefault="00D67D4C" w:rsidP="0060053C">
      <w:pPr>
        <w:jc w:val="both"/>
        <w:rPr>
          <w:rFonts w:ascii="Arial" w:hAnsi="Arial" w:cs="Arial"/>
          <w:b/>
        </w:rPr>
      </w:pPr>
    </w:p>
    <w:p w14:paraId="620E86CC" w14:textId="62561800" w:rsidR="00D67D4C" w:rsidRDefault="00D67D4C" w:rsidP="0060053C">
      <w:pPr>
        <w:jc w:val="both"/>
        <w:rPr>
          <w:rFonts w:ascii="Arial" w:hAnsi="Arial" w:cs="Arial"/>
          <w:b/>
        </w:rPr>
      </w:pPr>
    </w:p>
    <w:p w14:paraId="1CEB2B2B" w14:textId="77777777" w:rsidR="002643A6" w:rsidRDefault="002643A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1DC744F" w14:textId="4408B3EC" w:rsidR="00017491" w:rsidRDefault="004E609C" w:rsidP="005B283A">
      <w:pPr>
        <w:jc w:val="center"/>
        <w:rPr>
          <w:rFonts w:ascii="Arial" w:hAnsi="Arial" w:cs="Arial"/>
          <w:b/>
          <w:bCs/>
        </w:rPr>
      </w:pPr>
      <w:r w:rsidRPr="004E609C">
        <w:rPr>
          <w:rFonts w:ascii="Arial" w:hAnsi="Arial" w:cs="Arial"/>
          <w:b/>
          <w:bCs/>
        </w:rPr>
        <w:lastRenderedPageBreak/>
        <w:t>E</w:t>
      </w:r>
      <w:r w:rsidR="00017491">
        <w:rPr>
          <w:rFonts w:ascii="Arial" w:hAnsi="Arial" w:cs="Arial"/>
          <w:b/>
          <w:bCs/>
        </w:rPr>
        <w:t xml:space="preserve">XHIBIT </w:t>
      </w:r>
      <w:r w:rsidRPr="004E609C">
        <w:rPr>
          <w:rFonts w:ascii="Arial" w:hAnsi="Arial" w:cs="Arial"/>
          <w:b/>
          <w:bCs/>
        </w:rPr>
        <w:t>“A”</w:t>
      </w:r>
    </w:p>
    <w:p w14:paraId="0F3A26F5" w14:textId="2FCD4BB0" w:rsidR="0060053C" w:rsidRDefault="0040585C" w:rsidP="004E609C">
      <w:pPr>
        <w:ind w:left="1440" w:hanging="14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PREMISES</w:t>
      </w:r>
    </w:p>
    <w:p w14:paraId="5D1ADA08" w14:textId="53847832" w:rsidR="0060053C" w:rsidRDefault="00033B4C" w:rsidP="004E609C">
      <w:pPr>
        <w:ind w:left="1440" w:hanging="1440"/>
        <w:jc w:val="center"/>
        <w:rPr>
          <w:rFonts w:ascii="Arial" w:hAnsi="Arial" w:cs="Arial"/>
          <w:b/>
          <w:bCs/>
        </w:rPr>
      </w:pPr>
      <w:r>
        <w:rPr>
          <w:noProof/>
        </w:rPr>
        <w:pict w14:anchorId="26EB8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pt;height:606pt">
            <v:imagedata r:id="rId8" o:title="North Atlantic International Ocean Carrier INC (ID 367372)-8x11 Board Exhibit"/>
          </v:shape>
        </w:pict>
      </w:r>
    </w:p>
    <w:sectPr w:rsidR="0060053C" w:rsidSect="006C0B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6F631" w14:textId="77777777" w:rsidR="001732A1" w:rsidRDefault="001732A1">
      <w:r>
        <w:separator/>
      </w:r>
    </w:p>
  </w:endnote>
  <w:endnote w:type="continuationSeparator" w:id="0">
    <w:p w14:paraId="36AACE5E" w14:textId="77777777" w:rsidR="001732A1" w:rsidRDefault="0017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0DF35" w14:textId="77777777" w:rsidR="00033B4C" w:rsidRDefault="00033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112F1" w14:textId="1A898F33" w:rsidR="003D5348" w:rsidRPr="00BF4614" w:rsidRDefault="00BF4614" w:rsidP="00C41E53">
    <w:pPr>
      <w:pStyle w:val="Footer"/>
      <w:spacing w:before="240"/>
      <w:rPr>
        <w:sz w:val="16"/>
        <w:szCs w:val="16"/>
      </w:rPr>
    </w:pPr>
    <w:r>
      <w:rPr>
        <w:sz w:val="16"/>
        <w:szCs w:val="16"/>
      </w:rPr>
      <w:t>PTB ID #367608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42856" w14:textId="77777777" w:rsidR="00033B4C" w:rsidRDefault="00033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20457" w14:textId="77777777" w:rsidR="001732A1" w:rsidRDefault="001732A1">
      <w:r>
        <w:separator/>
      </w:r>
    </w:p>
  </w:footnote>
  <w:footnote w:type="continuationSeparator" w:id="0">
    <w:p w14:paraId="46AB9BE5" w14:textId="77777777" w:rsidR="001732A1" w:rsidRDefault="0017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561B" w14:textId="77777777" w:rsidR="00033B4C" w:rsidRDefault="00033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17E9F" w14:textId="243FF584" w:rsidR="000C6055" w:rsidRPr="00FF4515" w:rsidRDefault="00863342">
    <w:pPr>
      <w:pStyle w:val="Header"/>
      <w:rPr>
        <w:color w:val="9CC2E5" w:themeColor="accent1" w:themeTint="99"/>
        <w:sz w:val="20"/>
        <w:szCs w:val="20"/>
      </w:rPr>
    </w:pPr>
    <w:r>
      <w:tab/>
    </w:r>
    <w:r w:rsidR="004E0004">
      <w:tab/>
      <w:t>LA-21-021</w:t>
    </w:r>
    <w:r w:rsidR="009530F8">
      <w:tab/>
    </w:r>
    <w:r w:rsidR="009530F8">
      <w:tab/>
    </w:r>
    <w:r w:rsidR="00FF4515">
      <w:tab/>
    </w:r>
    <w:r w:rsidR="00FF4515">
      <w:tab/>
    </w:r>
    <w:r w:rsidR="000C6055" w:rsidRPr="00FF4515">
      <w:rPr>
        <w:sz w:val="20"/>
        <w:szCs w:val="20"/>
      </w:rPr>
      <w:tab/>
    </w:r>
    <w:r w:rsidR="000C6055" w:rsidRPr="00FF4515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CF57" w14:textId="77777777" w:rsidR="00033B4C" w:rsidRDefault="00033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21B4"/>
    <w:multiLevelType w:val="hybridMultilevel"/>
    <w:tmpl w:val="7608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6C78"/>
    <w:multiLevelType w:val="hybridMultilevel"/>
    <w:tmpl w:val="FAC26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F5410"/>
    <w:multiLevelType w:val="hybridMultilevel"/>
    <w:tmpl w:val="81DA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543A5"/>
    <w:multiLevelType w:val="hybridMultilevel"/>
    <w:tmpl w:val="98C06BFA"/>
    <w:lvl w:ilvl="0" w:tplc="0409000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30"/>
        </w:tabs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50"/>
        </w:tabs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70"/>
        </w:tabs>
        <w:ind w:left="8070" w:hanging="360"/>
      </w:pPr>
      <w:rPr>
        <w:rFonts w:ascii="Wingdings" w:hAnsi="Wingdings" w:hint="default"/>
      </w:rPr>
    </w:lvl>
  </w:abstractNum>
  <w:abstractNum w:abstractNumId="4" w15:restartNumberingAfterBreak="0">
    <w:nsid w:val="36B21570"/>
    <w:multiLevelType w:val="hybridMultilevel"/>
    <w:tmpl w:val="428A1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B4127"/>
    <w:multiLevelType w:val="hybridMultilevel"/>
    <w:tmpl w:val="90049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96FF5"/>
    <w:multiLevelType w:val="hybridMultilevel"/>
    <w:tmpl w:val="715899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611A38"/>
    <w:multiLevelType w:val="hybridMultilevel"/>
    <w:tmpl w:val="F3048E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63C45"/>
    <w:multiLevelType w:val="hybridMultilevel"/>
    <w:tmpl w:val="C7EC3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22E14"/>
    <w:multiLevelType w:val="hybridMultilevel"/>
    <w:tmpl w:val="C304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93853"/>
    <w:multiLevelType w:val="hybridMultilevel"/>
    <w:tmpl w:val="0C44F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15E8B"/>
    <w:multiLevelType w:val="hybridMultilevel"/>
    <w:tmpl w:val="7D16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250FA"/>
    <w:multiLevelType w:val="hybridMultilevel"/>
    <w:tmpl w:val="9BCED4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12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0C"/>
    <w:rsid w:val="0000468A"/>
    <w:rsid w:val="00004A8D"/>
    <w:rsid w:val="000159D4"/>
    <w:rsid w:val="0001726F"/>
    <w:rsid w:val="00017491"/>
    <w:rsid w:val="000178B2"/>
    <w:rsid w:val="00020301"/>
    <w:rsid w:val="00020F5F"/>
    <w:rsid w:val="00021562"/>
    <w:rsid w:val="00023A46"/>
    <w:rsid w:val="0002636A"/>
    <w:rsid w:val="00027BAF"/>
    <w:rsid w:val="00031B3D"/>
    <w:rsid w:val="0003305D"/>
    <w:rsid w:val="00033B4C"/>
    <w:rsid w:val="00034C5D"/>
    <w:rsid w:val="000355ED"/>
    <w:rsid w:val="00036241"/>
    <w:rsid w:val="00037C2B"/>
    <w:rsid w:val="0004236C"/>
    <w:rsid w:val="0004271F"/>
    <w:rsid w:val="00044F05"/>
    <w:rsid w:val="00045068"/>
    <w:rsid w:val="00054C99"/>
    <w:rsid w:val="00055347"/>
    <w:rsid w:val="00056F36"/>
    <w:rsid w:val="000608CB"/>
    <w:rsid w:val="00061AE9"/>
    <w:rsid w:val="000653D0"/>
    <w:rsid w:val="00070110"/>
    <w:rsid w:val="000737CB"/>
    <w:rsid w:val="00073B98"/>
    <w:rsid w:val="000744CF"/>
    <w:rsid w:val="000826BA"/>
    <w:rsid w:val="00086203"/>
    <w:rsid w:val="000873B8"/>
    <w:rsid w:val="0009392C"/>
    <w:rsid w:val="00094D9E"/>
    <w:rsid w:val="000956AA"/>
    <w:rsid w:val="0009612E"/>
    <w:rsid w:val="000A07AD"/>
    <w:rsid w:val="000A1A8D"/>
    <w:rsid w:val="000A2091"/>
    <w:rsid w:val="000A24EC"/>
    <w:rsid w:val="000A286D"/>
    <w:rsid w:val="000A3AE3"/>
    <w:rsid w:val="000A4E7F"/>
    <w:rsid w:val="000A64B1"/>
    <w:rsid w:val="000A6DDB"/>
    <w:rsid w:val="000A762D"/>
    <w:rsid w:val="000B0991"/>
    <w:rsid w:val="000B353D"/>
    <w:rsid w:val="000B6029"/>
    <w:rsid w:val="000C2599"/>
    <w:rsid w:val="000C432A"/>
    <w:rsid w:val="000C4C44"/>
    <w:rsid w:val="000C5AFD"/>
    <w:rsid w:val="000C6055"/>
    <w:rsid w:val="000C69F3"/>
    <w:rsid w:val="000D08E0"/>
    <w:rsid w:val="000D1434"/>
    <w:rsid w:val="000D1D24"/>
    <w:rsid w:val="000D6914"/>
    <w:rsid w:val="000E223D"/>
    <w:rsid w:val="000F1498"/>
    <w:rsid w:val="000F208E"/>
    <w:rsid w:val="000F57E3"/>
    <w:rsid w:val="000F6195"/>
    <w:rsid w:val="00100B50"/>
    <w:rsid w:val="001035EC"/>
    <w:rsid w:val="00105A99"/>
    <w:rsid w:val="00111AE9"/>
    <w:rsid w:val="0011629A"/>
    <w:rsid w:val="00120490"/>
    <w:rsid w:val="00125B4C"/>
    <w:rsid w:val="00126F98"/>
    <w:rsid w:val="0012767A"/>
    <w:rsid w:val="00130696"/>
    <w:rsid w:val="0013328D"/>
    <w:rsid w:val="00133C74"/>
    <w:rsid w:val="00135D9D"/>
    <w:rsid w:val="001361FD"/>
    <w:rsid w:val="00136E43"/>
    <w:rsid w:val="00137084"/>
    <w:rsid w:val="00141489"/>
    <w:rsid w:val="00145F17"/>
    <w:rsid w:val="001466C5"/>
    <w:rsid w:val="00152968"/>
    <w:rsid w:val="00154A05"/>
    <w:rsid w:val="0015775B"/>
    <w:rsid w:val="00157D8B"/>
    <w:rsid w:val="00161F5A"/>
    <w:rsid w:val="00162232"/>
    <w:rsid w:val="00162904"/>
    <w:rsid w:val="00164991"/>
    <w:rsid w:val="0017071B"/>
    <w:rsid w:val="001724E0"/>
    <w:rsid w:val="001732A1"/>
    <w:rsid w:val="001732C4"/>
    <w:rsid w:val="00173541"/>
    <w:rsid w:val="00173DFA"/>
    <w:rsid w:val="00176B66"/>
    <w:rsid w:val="00180926"/>
    <w:rsid w:val="00180F35"/>
    <w:rsid w:val="001869D2"/>
    <w:rsid w:val="0019153B"/>
    <w:rsid w:val="00191542"/>
    <w:rsid w:val="001966EF"/>
    <w:rsid w:val="00196A41"/>
    <w:rsid w:val="001A0B9C"/>
    <w:rsid w:val="001A14BB"/>
    <w:rsid w:val="001A18A4"/>
    <w:rsid w:val="001A3BDD"/>
    <w:rsid w:val="001A54E2"/>
    <w:rsid w:val="001B09A0"/>
    <w:rsid w:val="001B0E81"/>
    <w:rsid w:val="001B3DF4"/>
    <w:rsid w:val="001B658C"/>
    <w:rsid w:val="001C0F9E"/>
    <w:rsid w:val="001C2C69"/>
    <w:rsid w:val="001C378B"/>
    <w:rsid w:val="001C41CF"/>
    <w:rsid w:val="001C70B9"/>
    <w:rsid w:val="001C7827"/>
    <w:rsid w:val="001C7C36"/>
    <w:rsid w:val="001D03FF"/>
    <w:rsid w:val="001D08CC"/>
    <w:rsid w:val="001D267A"/>
    <w:rsid w:val="001D408A"/>
    <w:rsid w:val="001D5715"/>
    <w:rsid w:val="001D61E6"/>
    <w:rsid w:val="001E220E"/>
    <w:rsid w:val="001E5954"/>
    <w:rsid w:val="001E5CC7"/>
    <w:rsid w:val="001E64F8"/>
    <w:rsid w:val="001F394E"/>
    <w:rsid w:val="001F411E"/>
    <w:rsid w:val="001F4CC8"/>
    <w:rsid w:val="00203223"/>
    <w:rsid w:val="002034EE"/>
    <w:rsid w:val="00205DA9"/>
    <w:rsid w:val="00210B31"/>
    <w:rsid w:val="0021113A"/>
    <w:rsid w:val="002116E4"/>
    <w:rsid w:val="002135BF"/>
    <w:rsid w:val="00213637"/>
    <w:rsid w:val="00216301"/>
    <w:rsid w:val="00220F2E"/>
    <w:rsid w:val="00221BF4"/>
    <w:rsid w:val="00222B55"/>
    <w:rsid w:val="00222D15"/>
    <w:rsid w:val="00223759"/>
    <w:rsid w:val="002237AD"/>
    <w:rsid w:val="00225119"/>
    <w:rsid w:val="0022519D"/>
    <w:rsid w:val="00225B2B"/>
    <w:rsid w:val="00237131"/>
    <w:rsid w:val="00237327"/>
    <w:rsid w:val="00240783"/>
    <w:rsid w:val="00240DF8"/>
    <w:rsid w:val="00241758"/>
    <w:rsid w:val="002419BD"/>
    <w:rsid w:val="002421BE"/>
    <w:rsid w:val="00242A39"/>
    <w:rsid w:val="002444C6"/>
    <w:rsid w:val="00250BF2"/>
    <w:rsid w:val="0025158F"/>
    <w:rsid w:val="00251704"/>
    <w:rsid w:val="002517B8"/>
    <w:rsid w:val="002536E3"/>
    <w:rsid w:val="00257969"/>
    <w:rsid w:val="00260E1E"/>
    <w:rsid w:val="0026163F"/>
    <w:rsid w:val="00261715"/>
    <w:rsid w:val="002643A6"/>
    <w:rsid w:val="00264FB4"/>
    <w:rsid w:val="00265436"/>
    <w:rsid w:val="00265649"/>
    <w:rsid w:val="00270514"/>
    <w:rsid w:val="0027130B"/>
    <w:rsid w:val="00272E19"/>
    <w:rsid w:val="0027394E"/>
    <w:rsid w:val="00273C76"/>
    <w:rsid w:val="002756C8"/>
    <w:rsid w:val="00276CD1"/>
    <w:rsid w:val="00280A8B"/>
    <w:rsid w:val="0028395E"/>
    <w:rsid w:val="00283AB9"/>
    <w:rsid w:val="002840EC"/>
    <w:rsid w:val="00284AFB"/>
    <w:rsid w:val="0028665F"/>
    <w:rsid w:val="00290D26"/>
    <w:rsid w:val="002919FE"/>
    <w:rsid w:val="0029237D"/>
    <w:rsid w:val="00294080"/>
    <w:rsid w:val="00296234"/>
    <w:rsid w:val="002A1AA5"/>
    <w:rsid w:val="002A2A40"/>
    <w:rsid w:val="002A3E7F"/>
    <w:rsid w:val="002A45BD"/>
    <w:rsid w:val="002A5792"/>
    <w:rsid w:val="002A6179"/>
    <w:rsid w:val="002A68B0"/>
    <w:rsid w:val="002A6ED6"/>
    <w:rsid w:val="002B1B65"/>
    <w:rsid w:val="002B262E"/>
    <w:rsid w:val="002B2F07"/>
    <w:rsid w:val="002C0519"/>
    <w:rsid w:val="002C0B11"/>
    <w:rsid w:val="002C2DEA"/>
    <w:rsid w:val="002D0E67"/>
    <w:rsid w:val="002D137B"/>
    <w:rsid w:val="002D1596"/>
    <w:rsid w:val="002D18D3"/>
    <w:rsid w:val="002D2768"/>
    <w:rsid w:val="002D2BC3"/>
    <w:rsid w:val="002D2CB4"/>
    <w:rsid w:val="002D3E00"/>
    <w:rsid w:val="002D44E6"/>
    <w:rsid w:val="002D6B2B"/>
    <w:rsid w:val="002D75E6"/>
    <w:rsid w:val="002E0F2B"/>
    <w:rsid w:val="002E1692"/>
    <w:rsid w:val="002E310D"/>
    <w:rsid w:val="002E54D3"/>
    <w:rsid w:val="002E57D0"/>
    <w:rsid w:val="002E6D41"/>
    <w:rsid w:val="002E7A84"/>
    <w:rsid w:val="002F5A22"/>
    <w:rsid w:val="002F5CD8"/>
    <w:rsid w:val="002F6309"/>
    <w:rsid w:val="00301095"/>
    <w:rsid w:val="00303A72"/>
    <w:rsid w:val="00303F06"/>
    <w:rsid w:val="00304ED2"/>
    <w:rsid w:val="003118E4"/>
    <w:rsid w:val="00311B55"/>
    <w:rsid w:val="00312766"/>
    <w:rsid w:val="003131D2"/>
    <w:rsid w:val="003339B9"/>
    <w:rsid w:val="00335FE4"/>
    <w:rsid w:val="0033666C"/>
    <w:rsid w:val="003415AC"/>
    <w:rsid w:val="00341AF1"/>
    <w:rsid w:val="00343BD0"/>
    <w:rsid w:val="00346DFF"/>
    <w:rsid w:val="003531B7"/>
    <w:rsid w:val="003531FF"/>
    <w:rsid w:val="00355BCA"/>
    <w:rsid w:val="00355FD0"/>
    <w:rsid w:val="00360CBC"/>
    <w:rsid w:val="00361D19"/>
    <w:rsid w:val="00363872"/>
    <w:rsid w:val="00364392"/>
    <w:rsid w:val="00364525"/>
    <w:rsid w:val="00370972"/>
    <w:rsid w:val="00373AE6"/>
    <w:rsid w:val="003744B2"/>
    <w:rsid w:val="003758F3"/>
    <w:rsid w:val="00375A77"/>
    <w:rsid w:val="00380DCC"/>
    <w:rsid w:val="00383091"/>
    <w:rsid w:val="00384420"/>
    <w:rsid w:val="00384E38"/>
    <w:rsid w:val="00385D1E"/>
    <w:rsid w:val="003942C4"/>
    <w:rsid w:val="0039652A"/>
    <w:rsid w:val="003968BE"/>
    <w:rsid w:val="003978CD"/>
    <w:rsid w:val="003A07C6"/>
    <w:rsid w:val="003A56E0"/>
    <w:rsid w:val="003A5BC3"/>
    <w:rsid w:val="003A7F04"/>
    <w:rsid w:val="003B1710"/>
    <w:rsid w:val="003B3794"/>
    <w:rsid w:val="003B5E8D"/>
    <w:rsid w:val="003C053F"/>
    <w:rsid w:val="003C41AD"/>
    <w:rsid w:val="003C4365"/>
    <w:rsid w:val="003C4681"/>
    <w:rsid w:val="003D069A"/>
    <w:rsid w:val="003D1B0E"/>
    <w:rsid w:val="003D417B"/>
    <w:rsid w:val="003D5348"/>
    <w:rsid w:val="003D6246"/>
    <w:rsid w:val="003E07B4"/>
    <w:rsid w:val="003E199B"/>
    <w:rsid w:val="003E6006"/>
    <w:rsid w:val="003F3102"/>
    <w:rsid w:val="003F50DE"/>
    <w:rsid w:val="003F583B"/>
    <w:rsid w:val="003F7D29"/>
    <w:rsid w:val="00401346"/>
    <w:rsid w:val="00401A21"/>
    <w:rsid w:val="004022D7"/>
    <w:rsid w:val="004035DB"/>
    <w:rsid w:val="004035E3"/>
    <w:rsid w:val="0040585C"/>
    <w:rsid w:val="00411087"/>
    <w:rsid w:val="0041393E"/>
    <w:rsid w:val="0041438B"/>
    <w:rsid w:val="00414EA2"/>
    <w:rsid w:val="00421862"/>
    <w:rsid w:val="004227F8"/>
    <w:rsid w:val="00422CCA"/>
    <w:rsid w:val="0042786F"/>
    <w:rsid w:val="00430716"/>
    <w:rsid w:val="00430D5B"/>
    <w:rsid w:val="00430D69"/>
    <w:rsid w:val="00433247"/>
    <w:rsid w:val="00434201"/>
    <w:rsid w:val="004370D4"/>
    <w:rsid w:val="00437485"/>
    <w:rsid w:val="004376CF"/>
    <w:rsid w:val="0044143E"/>
    <w:rsid w:val="00443602"/>
    <w:rsid w:val="00445E5C"/>
    <w:rsid w:val="0044681A"/>
    <w:rsid w:val="00450761"/>
    <w:rsid w:val="00452657"/>
    <w:rsid w:val="00453C97"/>
    <w:rsid w:val="00457F94"/>
    <w:rsid w:val="00461BE8"/>
    <w:rsid w:val="00461E52"/>
    <w:rsid w:val="00462CE2"/>
    <w:rsid w:val="00463CBE"/>
    <w:rsid w:val="004668D1"/>
    <w:rsid w:val="00470986"/>
    <w:rsid w:val="00470C4C"/>
    <w:rsid w:val="00471BAF"/>
    <w:rsid w:val="00474CE5"/>
    <w:rsid w:val="004758D5"/>
    <w:rsid w:val="00476149"/>
    <w:rsid w:val="00476ACE"/>
    <w:rsid w:val="00477A4E"/>
    <w:rsid w:val="00483B27"/>
    <w:rsid w:val="00487051"/>
    <w:rsid w:val="00492D93"/>
    <w:rsid w:val="004945E7"/>
    <w:rsid w:val="00494E5A"/>
    <w:rsid w:val="00495FCD"/>
    <w:rsid w:val="0049738E"/>
    <w:rsid w:val="0049749C"/>
    <w:rsid w:val="004A27F3"/>
    <w:rsid w:val="004A29DC"/>
    <w:rsid w:val="004A2BB6"/>
    <w:rsid w:val="004A3474"/>
    <w:rsid w:val="004A38EC"/>
    <w:rsid w:val="004A43E8"/>
    <w:rsid w:val="004A59AC"/>
    <w:rsid w:val="004A5B02"/>
    <w:rsid w:val="004A722B"/>
    <w:rsid w:val="004A7BFB"/>
    <w:rsid w:val="004B529C"/>
    <w:rsid w:val="004B5C28"/>
    <w:rsid w:val="004B700A"/>
    <w:rsid w:val="004B7741"/>
    <w:rsid w:val="004C1E02"/>
    <w:rsid w:val="004C4207"/>
    <w:rsid w:val="004C507B"/>
    <w:rsid w:val="004D1AE8"/>
    <w:rsid w:val="004D2302"/>
    <w:rsid w:val="004D2F86"/>
    <w:rsid w:val="004E0004"/>
    <w:rsid w:val="004E22E8"/>
    <w:rsid w:val="004E3A76"/>
    <w:rsid w:val="004E4E0E"/>
    <w:rsid w:val="004E609C"/>
    <w:rsid w:val="004F17B6"/>
    <w:rsid w:val="004F2171"/>
    <w:rsid w:val="004F3B7A"/>
    <w:rsid w:val="004F6DB7"/>
    <w:rsid w:val="004F6F48"/>
    <w:rsid w:val="004F6FCB"/>
    <w:rsid w:val="004F7A13"/>
    <w:rsid w:val="00500E0D"/>
    <w:rsid w:val="00502BEE"/>
    <w:rsid w:val="00504417"/>
    <w:rsid w:val="005057B3"/>
    <w:rsid w:val="00506608"/>
    <w:rsid w:val="00506B58"/>
    <w:rsid w:val="0051450A"/>
    <w:rsid w:val="00522D55"/>
    <w:rsid w:val="0052386B"/>
    <w:rsid w:val="00526DFB"/>
    <w:rsid w:val="00531293"/>
    <w:rsid w:val="00533381"/>
    <w:rsid w:val="005367DA"/>
    <w:rsid w:val="00537F94"/>
    <w:rsid w:val="005427A8"/>
    <w:rsid w:val="005433EA"/>
    <w:rsid w:val="00545760"/>
    <w:rsid w:val="00545C9A"/>
    <w:rsid w:val="005478C1"/>
    <w:rsid w:val="005507CD"/>
    <w:rsid w:val="00550851"/>
    <w:rsid w:val="005534D0"/>
    <w:rsid w:val="00556154"/>
    <w:rsid w:val="00556804"/>
    <w:rsid w:val="005600D7"/>
    <w:rsid w:val="0056076F"/>
    <w:rsid w:val="005618D7"/>
    <w:rsid w:val="0056278C"/>
    <w:rsid w:val="00564149"/>
    <w:rsid w:val="00565B2D"/>
    <w:rsid w:val="00571D9D"/>
    <w:rsid w:val="005728C5"/>
    <w:rsid w:val="00576931"/>
    <w:rsid w:val="00577294"/>
    <w:rsid w:val="00580D4A"/>
    <w:rsid w:val="00581F29"/>
    <w:rsid w:val="00582C42"/>
    <w:rsid w:val="00583DAA"/>
    <w:rsid w:val="00584992"/>
    <w:rsid w:val="005862B0"/>
    <w:rsid w:val="005863C1"/>
    <w:rsid w:val="00590CBE"/>
    <w:rsid w:val="00594608"/>
    <w:rsid w:val="005A11BD"/>
    <w:rsid w:val="005A365F"/>
    <w:rsid w:val="005A4CB3"/>
    <w:rsid w:val="005A652B"/>
    <w:rsid w:val="005B0454"/>
    <w:rsid w:val="005B283A"/>
    <w:rsid w:val="005B46A7"/>
    <w:rsid w:val="005B46DB"/>
    <w:rsid w:val="005C0131"/>
    <w:rsid w:val="005C1262"/>
    <w:rsid w:val="005C2871"/>
    <w:rsid w:val="005C5989"/>
    <w:rsid w:val="005C7943"/>
    <w:rsid w:val="005C7ACA"/>
    <w:rsid w:val="005D00BA"/>
    <w:rsid w:val="005D083D"/>
    <w:rsid w:val="005D245C"/>
    <w:rsid w:val="005D32D0"/>
    <w:rsid w:val="005D69F0"/>
    <w:rsid w:val="005D6AD9"/>
    <w:rsid w:val="005E07CE"/>
    <w:rsid w:val="005E2080"/>
    <w:rsid w:val="005E2A7A"/>
    <w:rsid w:val="005E48CF"/>
    <w:rsid w:val="005E6A39"/>
    <w:rsid w:val="005F067F"/>
    <w:rsid w:val="005F35F5"/>
    <w:rsid w:val="005F47F0"/>
    <w:rsid w:val="0060053C"/>
    <w:rsid w:val="006021E9"/>
    <w:rsid w:val="0060355E"/>
    <w:rsid w:val="00603880"/>
    <w:rsid w:val="00605913"/>
    <w:rsid w:val="0060652E"/>
    <w:rsid w:val="006077D4"/>
    <w:rsid w:val="00607E47"/>
    <w:rsid w:val="0061020E"/>
    <w:rsid w:val="00610650"/>
    <w:rsid w:val="00614021"/>
    <w:rsid w:val="006176D1"/>
    <w:rsid w:val="0061797E"/>
    <w:rsid w:val="00617FA4"/>
    <w:rsid w:val="00620352"/>
    <w:rsid w:val="00622002"/>
    <w:rsid w:val="00626EE5"/>
    <w:rsid w:val="006277D3"/>
    <w:rsid w:val="00627BA4"/>
    <w:rsid w:val="00633258"/>
    <w:rsid w:val="006366D1"/>
    <w:rsid w:val="00636C89"/>
    <w:rsid w:val="00641C70"/>
    <w:rsid w:val="006433E9"/>
    <w:rsid w:val="0064350B"/>
    <w:rsid w:val="00644502"/>
    <w:rsid w:val="006457EE"/>
    <w:rsid w:val="00647C34"/>
    <w:rsid w:val="0065035C"/>
    <w:rsid w:val="00651EE1"/>
    <w:rsid w:val="0065245D"/>
    <w:rsid w:val="00655617"/>
    <w:rsid w:val="00655743"/>
    <w:rsid w:val="006602C6"/>
    <w:rsid w:val="00660C79"/>
    <w:rsid w:val="006633F3"/>
    <w:rsid w:val="00664067"/>
    <w:rsid w:val="00666886"/>
    <w:rsid w:val="00667227"/>
    <w:rsid w:val="00671169"/>
    <w:rsid w:val="00671E4C"/>
    <w:rsid w:val="006726AE"/>
    <w:rsid w:val="006819F2"/>
    <w:rsid w:val="00681F7B"/>
    <w:rsid w:val="00684100"/>
    <w:rsid w:val="006849EC"/>
    <w:rsid w:val="00685ACC"/>
    <w:rsid w:val="00685B49"/>
    <w:rsid w:val="00690023"/>
    <w:rsid w:val="00691E9D"/>
    <w:rsid w:val="00693F1C"/>
    <w:rsid w:val="0069587A"/>
    <w:rsid w:val="00697B01"/>
    <w:rsid w:val="00697ECE"/>
    <w:rsid w:val="006A0DBB"/>
    <w:rsid w:val="006A15BF"/>
    <w:rsid w:val="006A4600"/>
    <w:rsid w:val="006A79DA"/>
    <w:rsid w:val="006B0A9D"/>
    <w:rsid w:val="006B12C9"/>
    <w:rsid w:val="006B1EBC"/>
    <w:rsid w:val="006B5F0D"/>
    <w:rsid w:val="006C07D8"/>
    <w:rsid w:val="006C0BC4"/>
    <w:rsid w:val="006C3840"/>
    <w:rsid w:val="006C5536"/>
    <w:rsid w:val="006C6C32"/>
    <w:rsid w:val="006C76DA"/>
    <w:rsid w:val="006D1534"/>
    <w:rsid w:val="006D3BD3"/>
    <w:rsid w:val="006D4539"/>
    <w:rsid w:val="006D5306"/>
    <w:rsid w:val="006D7A5C"/>
    <w:rsid w:val="006E2BD1"/>
    <w:rsid w:val="006E3212"/>
    <w:rsid w:val="006E3D0A"/>
    <w:rsid w:val="006E6BC4"/>
    <w:rsid w:val="006F0F05"/>
    <w:rsid w:val="006F33F3"/>
    <w:rsid w:val="006F3E89"/>
    <w:rsid w:val="006F435C"/>
    <w:rsid w:val="006F62FF"/>
    <w:rsid w:val="007020E3"/>
    <w:rsid w:val="00710736"/>
    <w:rsid w:val="00710FF9"/>
    <w:rsid w:val="00711948"/>
    <w:rsid w:val="00713E22"/>
    <w:rsid w:val="007246B8"/>
    <w:rsid w:val="007265E1"/>
    <w:rsid w:val="00726911"/>
    <w:rsid w:val="00730490"/>
    <w:rsid w:val="0073150A"/>
    <w:rsid w:val="00732549"/>
    <w:rsid w:val="00732C66"/>
    <w:rsid w:val="00735728"/>
    <w:rsid w:val="00735DDE"/>
    <w:rsid w:val="00735EF9"/>
    <w:rsid w:val="007434DE"/>
    <w:rsid w:val="0074791C"/>
    <w:rsid w:val="00750383"/>
    <w:rsid w:val="0075586B"/>
    <w:rsid w:val="00755A3B"/>
    <w:rsid w:val="0076129D"/>
    <w:rsid w:val="00762B33"/>
    <w:rsid w:val="007665BA"/>
    <w:rsid w:val="00766617"/>
    <w:rsid w:val="007705DB"/>
    <w:rsid w:val="00771708"/>
    <w:rsid w:val="00772901"/>
    <w:rsid w:val="00773C68"/>
    <w:rsid w:val="007750E8"/>
    <w:rsid w:val="0077609E"/>
    <w:rsid w:val="00781A0F"/>
    <w:rsid w:val="0079313F"/>
    <w:rsid w:val="00793A48"/>
    <w:rsid w:val="00795A7E"/>
    <w:rsid w:val="007A015E"/>
    <w:rsid w:val="007A01C5"/>
    <w:rsid w:val="007A0CFF"/>
    <w:rsid w:val="007A2926"/>
    <w:rsid w:val="007A44CE"/>
    <w:rsid w:val="007A58CF"/>
    <w:rsid w:val="007A6F01"/>
    <w:rsid w:val="007B34FB"/>
    <w:rsid w:val="007B3960"/>
    <w:rsid w:val="007B3C98"/>
    <w:rsid w:val="007B456D"/>
    <w:rsid w:val="007B56AA"/>
    <w:rsid w:val="007B57BF"/>
    <w:rsid w:val="007B7E2D"/>
    <w:rsid w:val="007C2369"/>
    <w:rsid w:val="007C6CB5"/>
    <w:rsid w:val="007C7D91"/>
    <w:rsid w:val="007D2CD1"/>
    <w:rsid w:val="007D3F48"/>
    <w:rsid w:val="007D4916"/>
    <w:rsid w:val="007D4A36"/>
    <w:rsid w:val="007D611E"/>
    <w:rsid w:val="007E1FCD"/>
    <w:rsid w:val="007E263A"/>
    <w:rsid w:val="007F206D"/>
    <w:rsid w:val="007F231F"/>
    <w:rsid w:val="007F28F5"/>
    <w:rsid w:val="007F5D02"/>
    <w:rsid w:val="00801440"/>
    <w:rsid w:val="00804D42"/>
    <w:rsid w:val="008050BF"/>
    <w:rsid w:val="008070D6"/>
    <w:rsid w:val="00812186"/>
    <w:rsid w:val="00812716"/>
    <w:rsid w:val="0081747F"/>
    <w:rsid w:val="00820E29"/>
    <w:rsid w:val="00824473"/>
    <w:rsid w:val="00826D0A"/>
    <w:rsid w:val="008306D7"/>
    <w:rsid w:val="00830E6F"/>
    <w:rsid w:val="00831F80"/>
    <w:rsid w:val="00833DB7"/>
    <w:rsid w:val="00835946"/>
    <w:rsid w:val="00836AC5"/>
    <w:rsid w:val="00836F9F"/>
    <w:rsid w:val="00840C98"/>
    <w:rsid w:val="0084106F"/>
    <w:rsid w:val="00841EC6"/>
    <w:rsid w:val="00844410"/>
    <w:rsid w:val="0084543F"/>
    <w:rsid w:val="00846418"/>
    <w:rsid w:val="00846CEB"/>
    <w:rsid w:val="0085023F"/>
    <w:rsid w:val="00853163"/>
    <w:rsid w:val="00853379"/>
    <w:rsid w:val="00854671"/>
    <w:rsid w:val="00855905"/>
    <w:rsid w:val="00857F3D"/>
    <w:rsid w:val="008600C8"/>
    <w:rsid w:val="00863342"/>
    <w:rsid w:val="00863501"/>
    <w:rsid w:val="0086383E"/>
    <w:rsid w:val="00866236"/>
    <w:rsid w:val="00866B4E"/>
    <w:rsid w:val="008671EE"/>
    <w:rsid w:val="00870010"/>
    <w:rsid w:val="00872A3F"/>
    <w:rsid w:val="00873889"/>
    <w:rsid w:val="00877543"/>
    <w:rsid w:val="008814C8"/>
    <w:rsid w:val="0088504F"/>
    <w:rsid w:val="00885518"/>
    <w:rsid w:val="00886866"/>
    <w:rsid w:val="00886C54"/>
    <w:rsid w:val="00886C58"/>
    <w:rsid w:val="00890C8E"/>
    <w:rsid w:val="00892D0C"/>
    <w:rsid w:val="00896BC7"/>
    <w:rsid w:val="008A2847"/>
    <w:rsid w:val="008A3B17"/>
    <w:rsid w:val="008A5A66"/>
    <w:rsid w:val="008B179C"/>
    <w:rsid w:val="008B3B6D"/>
    <w:rsid w:val="008B5A8D"/>
    <w:rsid w:val="008B5BEE"/>
    <w:rsid w:val="008B5FAA"/>
    <w:rsid w:val="008C0443"/>
    <w:rsid w:val="008C0C70"/>
    <w:rsid w:val="008C176F"/>
    <w:rsid w:val="008D0F01"/>
    <w:rsid w:val="008D17EA"/>
    <w:rsid w:val="008D2650"/>
    <w:rsid w:val="008D4BFC"/>
    <w:rsid w:val="008D54BA"/>
    <w:rsid w:val="008D6437"/>
    <w:rsid w:val="008D65A2"/>
    <w:rsid w:val="008D7D9F"/>
    <w:rsid w:val="008E227B"/>
    <w:rsid w:val="008E3D1F"/>
    <w:rsid w:val="008F1918"/>
    <w:rsid w:val="008F3BF2"/>
    <w:rsid w:val="008F52A2"/>
    <w:rsid w:val="008F609B"/>
    <w:rsid w:val="00900F80"/>
    <w:rsid w:val="009010F4"/>
    <w:rsid w:val="00901559"/>
    <w:rsid w:val="00902976"/>
    <w:rsid w:val="00903B8D"/>
    <w:rsid w:val="009055D9"/>
    <w:rsid w:val="00905E78"/>
    <w:rsid w:val="009063E6"/>
    <w:rsid w:val="0090647D"/>
    <w:rsid w:val="00907E98"/>
    <w:rsid w:val="00907F21"/>
    <w:rsid w:val="00915A53"/>
    <w:rsid w:val="00917DEF"/>
    <w:rsid w:val="00924505"/>
    <w:rsid w:val="00924B76"/>
    <w:rsid w:val="00924CD7"/>
    <w:rsid w:val="009258D6"/>
    <w:rsid w:val="00927FE4"/>
    <w:rsid w:val="00931011"/>
    <w:rsid w:val="00931628"/>
    <w:rsid w:val="00936C59"/>
    <w:rsid w:val="00937184"/>
    <w:rsid w:val="0094101C"/>
    <w:rsid w:val="00941EF2"/>
    <w:rsid w:val="00943028"/>
    <w:rsid w:val="009431C1"/>
    <w:rsid w:val="00943FED"/>
    <w:rsid w:val="00944355"/>
    <w:rsid w:val="00944B9B"/>
    <w:rsid w:val="009516ED"/>
    <w:rsid w:val="00952ECC"/>
    <w:rsid w:val="009530F8"/>
    <w:rsid w:val="00953F53"/>
    <w:rsid w:val="00955701"/>
    <w:rsid w:val="0095587E"/>
    <w:rsid w:val="009562BC"/>
    <w:rsid w:val="0096037F"/>
    <w:rsid w:val="00961867"/>
    <w:rsid w:val="00963097"/>
    <w:rsid w:val="00964433"/>
    <w:rsid w:val="00964A71"/>
    <w:rsid w:val="00972F1B"/>
    <w:rsid w:val="0097306B"/>
    <w:rsid w:val="00973463"/>
    <w:rsid w:val="0097476E"/>
    <w:rsid w:val="009749BB"/>
    <w:rsid w:val="009753E6"/>
    <w:rsid w:val="00975D90"/>
    <w:rsid w:val="00976057"/>
    <w:rsid w:val="0097711E"/>
    <w:rsid w:val="0097767C"/>
    <w:rsid w:val="009815FA"/>
    <w:rsid w:val="00981D53"/>
    <w:rsid w:val="009860E8"/>
    <w:rsid w:val="00990758"/>
    <w:rsid w:val="0099099E"/>
    <w:rsid w:val="00993C20"/>
    <w:rsid w:val="00993C32"/>
    <w:rsid w:val="00993EF6"/>
    <w:rsid w:val="00996B42"/>
    <w:rsid w:val="009A1569"/>
    <w:rsid w:val="009A1950"/>
    <w:rsid w:val="009A1C97"/>
    <w:rsid w:val="009A3E16"/>
    <w:rsid w:val="009A5434"/>
    <w:rsid w:val="009B1713"/>
    <w:rsid w:val="009B231C"/>
    <w:rsid w:val="009B37F7"/>
    <w:rsid w:val="009B4CCC"/>
    <w:rsid w:val="009C1F04"/>
    <w:rsid w:val="009C43F8"/>
    <w:rsid w:val="009C57E2"/>
    <w:rsid w:val="009C58F5"/>
    <w:rsid w:val="009C6585"/>
    <w:rsid w:val="009D04C9"/>
    <w:rsid w:val="009D0FEB"/>
    <w:rsid w:val="009D220C"/>
    <w:rsid w:val="009D3276"/>
    <w:rsid w:val="009D47BE"/>
    <w:rsid w:val="009D5CB0"/>
    <w:rsid w:val="009E1446"/>
    <w:rsid w:val="009E1D74"/>
    <w:rsid w:val="009E23BA"/>
    <w:rsid w:val="009E3991"/>
    <w:rsid w:val="009E4B3A"/>
    <w:rsid w:val="009E5FA0"/>
    <w:rsid w:val="009E71A5"/>
    <w:rsid w:val="009F05E7"/>
    <w:rsid w:val="009F090E"/>
    <w:rsid w:val="009F2385"/>
    <w:rsid w:val="009F3BEF"/>
    <w:rsid w:val="009F4044"/>
    <w:rsid w:val="009F6BE2"/>
    <w:rsid w:val="009F718D"/>
    <w:rsid w:val="00A0027D"/>
    <w:rsid w:val="00A002D5"/>
    <w:rsid w:val="00A00DF5"/>
    <w:rsid w:val="00A01068"/>
    <w:rsid w:val="00A02506"/>
    <w:rsid w:val="00A02970"/>
    <w:rsid w:val="00A03537"/>
    <w:rsid w:val="00A0403F"/>
    <w:rsid w:val="00A0574C"/>
    <w:rsid w:val="00A05A99"/>
    <w:rsid w:val="00A06E64"/>
    <w:rsid w:val="00A11AFB"/>
    <w:rsid w:val="00A12F65"/>
    <w:rsid w:val="00A131BE"/>
    <w:rsid w:val="00A13322"/>
    <w:rsid w:val="00A1343D"/>
    <w:rsid w:val="00A13D3D"/>
    <w:rsid w:val="00A14017"/>
    <w:rsid w:val="00A145C7"/>
    <w:rsid w:val="00A16B1D"/>
    <w:rsid w:val="00A16C37"/>
    <w:rsid w:val="00A21089"/>
    <w:rsid w:val="00A21AF3"/>
    <w:rsid w:val="00A2207A"/>
    <w:rsid w:val="00A235E5"/>
    <w:rsid w:val="00A24503"/>
    <w:rsid w:val="00A24C55"/>
    <w:rsid w:val="00A26C95"/>
    <w:rsid w:val="00A27EA1"/>
    <w:rsid w:val="00A3190A"/>
    <w:rsid w:val="00A327FE"/>
    <w:rsid w:val="00A32CF2"/>
    <w:rsid w:val="00A33A95"/>
    <w:rsid w:val="00A33D76"/>
    <w:rsid w:val="00A34C1C"/>
    <w:rsid w:val="00A36986"/>
    <w:rsid w:val="00A37463"/>
    <w:rsid w:val="00A37FCF"/>
    <w:rsid w:val="00A40A1F"/>
    <w:rsid w:val="00A419C7"/>
    <w:rsid w:val="00A41AB7"/>
    <w:rsid w:val="00A4222F"/>
    <w:rsid w:val="00A43700"/>
    <w:rsid w:val="00A445A9"/>
    <w:rsid w:val="00A44881"/>
    <w:rsid w:val="00A45B43"/>
    <w:rsid w:val="00A47038"/>
    <w:rsid w:val="00A47283"/>
    <w:rsid w:val="00A52640"/>
    <w:rsid w:val="00A53031"/>
    <w:rsid w:val="00A54ADA"/>
    <w:rsid w:val="00A54EB4"/>
    <w:rsid w:val="00A555F3"/>
    <w:rsid w:val="00A608FB"/>
    <w:rsid w:val="00A6138B"/>
    <w:rsid w:val="00A62726"/>
    <w:rsid w:val="00A65131"/>
    <w:rsid w:val="00A6553D"/>
    <w:rsid w:val="00A720D4"/>
    <w:rsid w:val="00A73727"/>
    <w:rsid w:val="00A7442D"/>
    <w:rsid w:val="00A75A3B"/>
    <w:rsid w:val="00A83C0D"/>
    <w:rsid w:val="00A90745"/>
    <w:rsid w:val="00A9148B"/>
    <w:rsid w:val="00A926FA"/>
    <w:rsid w:val="00A950AF"/>
    <w:rsid w:val="00A971BD"/>
    <w:rsid w:val="00AA42C7"/>
    <w:rsid w:val="00AB371F"/>
    <w:rsid w:val="00AB5398"/>
    <w:rsid w:val="00AC0E1A"/>
    <w:rsid w:val="00AD26A1"/>
    <w:rsid w:val="00AD395F"/>
    <w:rsid w:val="00AE5998"/>
    <w:rsid w:val="00AE59B5"/>
    <w:rsid w:val="00AE60D7"/>
    <w:rsid w:val="00AE724D"/>
    <w:rsid w:val="00AF50D4"/>
    <w:rsid w:val="00AF5941"/>
    <w:rsid w:val="00AF6773"/>
    <w:rsid w:val="00AF7423"/>
    <w:rsid w:val="00B008C6"/>
    <w:rsid w:val="00B01C97"/>
    <w:rsid w:val="00B030A2"/>
    <w:rsid w:val="00B05E8D"/>
    <w:rsid w:val="00B1113D"/>
    <w:rsid w:val="00B11A0D"/>
    <w:rsid w:val="00B15266"/>
    <w:rsid w:val="00B16B0C"/>
    <w:rsid w:val="00B204B6"/>
    <w:rsid w:val="00B20E1A"/>
    <w:rsid w:val="00B21598"/>
    <w:rsid w:val="00B253B5"/>
    <w:rsid w:val="00B3212C"/>
    <w:rsid w:val="00B32D8E"/>
    <w:rsid w:val="00B33BCA"/>
    <w:rsid w:val="00B3455C"/>
    <w:rsid w:val="00B358F3"/>
    <w:rsid w:val="00B42FA6"/>
    <w:rsid w:val="00B42FFE"/>
    <w:rsid w:val="00B455BB"/>
    <w:rsid w:val="00B45BC8"/>
    <w:rsid w:val="00B53007"/>
    <w:rsid w:val="00B53B9E"/>
    <w:rsid w:val="00B577EB"/>
    <w:rsid w:val="00B6571E"/>
    <w:rsid w:val="00B65B28"/>
    <w:rsid w:val="00B6655A"/>
    <w:rsid w:val="00B66682"/>
    <w:rsid w:val="00B66FEA"/>
    <w:rsid w:val="00B736D3"/>
    <w:rsid w:val="00B746B9"/>
    <w:rsid w:val="00B74EF7"/>
    <w:rsid w:val="00B75239"/>
    <w:rsid w:val="00B752DD"/>
    <w:rsid w:val="00B7539A"/>
    <w:rsid w:val="00B8031C"/>
    <w:rsid w:val="00B820C6"/>
    <w:rsid w:val="00B8317D"/>
    <w:rsid w:val="00B84CA3"/>
    <w:rsid w:val="00B85D57"/>
    <w:rsid w:val="00B904FE"/>
    <w:rsid w:val="00B9165C"/>
    <w:rsid w:val="00B92555"/>
    <w:rsid w:val="00B93766"/>
    <w:rsid w:val="00B951D2"/>
    <w:rsid w:val="00B97268"/>
    <w:rsid w:val="00B97C7B"/>
    <w:rsid w:val="00BA3C8E"/>
    <w:rsid w:val="00BA7197"/>
    <w:rsid w:val="00BB0D9F"/>
    <w:rsid w:val="00BB3D85"/>
    <w:rsid w:val="00BB407D"/>
    <w:rsid w:val="00BB4EDC"/>
    <w:rsid w:val="00BB6816"/>
    <w:rsid w:val="00BC447C"/>
    <w:rsid w:val="00BC4D60"/>
    <w:rsid w:val="00BC5F68"/>
    <w:rsid w:val="00BD4B19"/>
    <w:rsid w:val="00BE098C"/>
    <w:rsid w:val="00BE0C08"/>
    <w:rsid w:val="00BE28DF"/>
    <w:rsid w:val="00BE2924"/>
    <w:rsid w:val="00BE3652"/>
    <w:rsid w:val="00BE5E97"/>
    <w:rsid w:val="00BE60A8"/>
    <w:rsid w:val="00BF08DE"/>
    <w:rsid w:val="00BF110A"/>
    <w:rsid w:val="00BF1BA7"/>
    <w:rsid w:val="00BF4614"/>
    <w:rsid w:val="00BF4C2C"/>
    <w:rsid w:val="00BF5416"/>
    <w:rsid w:val="00BF5939"/>
    <w:rsid w:val="00BF769D"/>
    <w:rsid w:val="00C027E2"/>
    <w:rsid w:val="00C05AE0"/>
    <w:rsid w:val="00C05E9A"/>
    <w:rsid w:val="00C05EA2"/>
    <w:rsid w:val="00C06BAF"/>
    <w:rsid w:val="00C06F25"/>
    <w:rsid w:val="00C12BBC"/>
    <w:rsid w:val="00C13EB2"/>
    <w:rsid w:val="00C14D67"/>
    <w:rsid w:val="00C156BB"/>
    <w:rsid w:val="00C16854"/>
    <w:rsid w:val="00C17011"/>
    <w:rsid w:val="00C17D55"/>
    <w:rsid w:val="00C23BD0"/>
    <w:rsid w:val="00C249A2"/>
    <w:rsid w:val="00C2595E"/>
    <w:rsid w:val="00C25BD5"/>
    <w:rsid w:val="00C27D9B"/>
    <w:rsid w:val="00C34D06"/>
    <w:rsid w:val="00C3695C"/>
    <w:rsid w:val="00C37259"/>
    <w:rsid w:val="00C37445"/>
    <w:rsid w:val="00C37503"/>
    <w:rsid w:val="00C3766B"/>
    <w:rsid w:val="00C41E53"/>
    <w:rsid w:val="00C422F0"/>
    <w:rsid w:val="00C43862"/>
    <w:rsid w:val="00C43C06"/>
    <w:rsid w:val="00C46E25"/>
    <w:rsid w:val="00C52BEF"/>
    <w:rsid w:val="00C531E6"/>
    <w:rsid w:val="00C53653"/>
    <w:rsid w:val="00C54548"/>
    <w:rsid w:val="00C566A6"/>
    <w:rsid w:val="00C56F11"/>
    <w:rsid w:val="00C57EA3"/>
    <w:rsid w:val="00C60628"/>
    <w:rsid w:val="00C61FCD"/>
    <w:rsid w:val="00C63A60"/>
    <w:rsid w:val="00C655CD"/>
    <w:rsid w:val="00C70401"/>
    <w:rsid w:val="00C73A85"/>
    <w:rsid w:val="00C74E14"/>
    <w:rsid w:val="00C752A3"/>
    <w:rsid w:val="00C76E43"/>
    <w:rsid w:val="00C770E0"/>
    <w:rsid w:val="00C7717A"/>
    <w:rsid w:val="00C77838"/>
    <w:rsid w:val="00C86950"/>
    <w:rsid w:val="00C87908"/>
    <w:rsid w:val="00C908BB"/>
    <w:rsid w:val="00C95B7D"/>
    <w:rsid w:val="00C9721E"/>
    <w:rsid w:val="00CA1744"/>
    <w:rsid w:val="00CA24A8"/>
    <w:rsid w:val="00CA3222"/>
    <w:rsid w:val="00CA468E"/>
    <w:rsid w:val="00CA4B11"/>
    <w:rsid w:val="00CA6B9C"/>
    <w:rsid w:val="00CB40A2"/>
    <w:rsid w:val="00CB5522"/>
    <w:rsid w:val="00CB579C"/>
    <w:rsid w:val="00CB59D0"/>
    <w:rsid w:val="00CB6CCF"/>
    <w:rsid w:val="00CC160F"/>
    <w:rsid w:val="00CC453A"/>
    <w:rsid w:val="00CC5128"/>
    <w:rsid w:val="00CC6E04"/>
    <w:rsid w:val="00CC78F7"/>
    <w:rsid w:val="00CD0D5A"/>
    <w:rsid w:val="00CD3CC3"/>
    <w:rsid w:val="00CE0AF0"/>
    <w:rsid w:val="00CE1BF0"/>
    <w:rsid w:val="00CE260C"/>
    <w:rsid w:val="00CE2F70"/>
    <w:rsid w:val="00CE3234"/>
    <w:rsid w:val="00CE3315"/>
    <w:rsid w:val="00CE3CC2"/>
    <w:rsid w:val="00CE538B"/>
    <w:rsid w:val="00CE77B9"/>
    <w:rsid w:val="00CE7BF4"/>
    <w:rsid w:val="00CF470D"/>
    <w:rsid w:val="00CF48AC"/>
    <w:rsid w:val="00CF4DC5"/>
    <w:rsid w:val="00CF60D0"/>
    <w:rsid w:val="00D12D15"/>
    <w:rsid w:val="00D142A2"/>
    <w:rsid w:val="00D1539F"/>
    <w:rsid w:val="00D20D0E"/>
    <w:rsid w:val="00D23B75"/>
    <w:rsid w:val="00D23BB0"/>
    <w:rsid w:val="00D3097E"/>
    <w:rsid w:val="00D3242C"/>
    <w:rsid w:val="00D33A2F"/>
    <w:rsid w:val="00D33ADD"/>
    <w:rsid w:val="00D33D4B"/>
    <w:rsid w:val="00D33F04"/>
    <w:rsid w:val="00D35735"/>
    <w:rsid w:val="00D40192"/>
    <w:rsid w:val="00D401B4"/>
    <w:rsid w:val="00D409EF"/>
    <w:rsid w:val="00D42D4F"/>
    <w:rsid w:val="00D46255"/>
    <w:rsid w:val="00D47B3B"/>
    <w:rsid w:val="00D47B9A"/>
    <w:rsid w:val="00D50C33"/>
    <w:rsid w:val="00D50C53"/>
    <w:rsid w:val="00D512C0"/>
    <w:rsid w:val="00D528B4"/>
    <w:rsid w:val="00D545C3"/>
    <w:rsid w:val="00D5614B"/>
    <w:rsid w:val="00D61068"/>
    <w:rsid w:val="00D636F1"/>
    <w:rsid w:val="00D65FB5"/>
    <w:rsid w:val="00D66A1D"/>
    <w:rsid w:val="00D67D4C"/>
    <w:rsid w:val="00D713B0"/>
    <w:rsid w:val="00D72FB7"/>
    <w:rsid w:val="00D738ED"/>
    <w:rsid w:val="00D747A5"/>
    <w:rsid w:val="00D76546"/>
    <w:rsid w:val="00D768F5"/>
    <w:rsid w:val="00D76EC7"/>
    <w:rsid w:val="00D776CC"/>
    <w:rsid w:val="00D81594"/>
    <w:rsid w:val="00D84EF6"/>
    <w:rsid w:val="00D85BF1"/>
    <w:rsid w:val="00D91AA8"/>
    <w:rsid w:val="00D93726"/>
    <w:rsid w:val="00D956B9"/>
    <w:rsid w:val="00D95768"/>
    <w:rsid w:val="00D9579B"/>
    <w:rsid w:val="00D97649"/>
    <w:rsid w:val="00DA29BA"/>
    <w:rsid w:val="00DA507C"/>
    <w:rsid w:val="00DA6329"/>
    <w:rsid w:val="00DA64E5"/>
    <w:rsid w:val="00DA6C6D"/>
    <w:rsid w:val="00DA7E60"/>
    <w:rsid w:val="00DA7E83"/>
    <w:rsid w:val="00DA7EB3"/>
    <w:rsid w:val="00DB1773"/>
    <w:rsid w:val="00DC2B67"/>
    <w:rsid w:val="00DC32FF"/>
    <w:rsid w:val="00DC5F7F"/>
    <w:rsid w:val="00DC61C8"/>
    <w:rsid w:val="00DC682E"/>
    <w:rsid w:val="00DC7291"/>
    <w:rsid w:val="00DD1F7F"/>
    <w:rsid w:val="00DD55AA"/>
    <w:rsid w:val="00DE08CE"/>
    <w:rsid w:val="00DE5B6C"/>
    <w:rsid w:val="00DE5C07"/>
    <w:rsid w:val="00DE6725"/>
    <w:rsid w:val="00DE6AF9"/>
    <w:rsid w:val="00DE76E3"/>
    <w:rsid w:val="00DF167F"/>
    <w:rsid w:val="00DF2A47"/>
    <w:rsid w:val="00DF363A"/>
    <w:rsid w:val="00DF3E30"/>
    <w:rsid w:val="00DF5161"/>
    <w:rsid w:val="00DF71D9"/>
    <w:rsid w:val="00DF7F22"/>
    <w:rsid w:val="00E00D00"/>
    <w:rsid w:val="00E017BF"/>
    <w:rsid w:val="00E01CAC"/>
    <w:rsid w:val="00E01F18"/>
    <w:rsid w:val="00E03188"/>
    <w:rsid w:val="00E03281"/>
    <w:rsid w:val="00E03DF6"/>
    <w:rsid w:val="00E063D8"/>
    <w:rsid w:val="00E06D2F"/>
    <w:rsid w:val="00E120D9"/>
    <w:rsid w:val="00E12303"/>
    <w:rsid w:val="00E13D34"/>
    <w:rsid w:val="00E1451C"/>
    <w:rsid w:val="00E210D8"/>
    <w:rsid w:val="00E24614"/>
    <w:rsid w:val="00E2596F"/>
    <w:rsid w:val="00E25F12"/>
    <w:rsid w:val="00E27A87"/>
    <w:rsid w:val="00E32249"/>
    <w:rsid w:val="00E32F40"/>
    <w:rsid w:val="00E33761"/>
    <w:rsid w:val="00E34D02"/>
    <w:rsid w:val="00E357D7"/>
    <w:rsid w:val="00E358A3"/>
    <w:rsid w:val="00E358B1"/>
    <w:rsid w:val="00E364AC"/>
    <w:rsid w:val="00E369F2"/>
    <w:rsid w:val="00E376A5"/>
    <w:rsid w:val="00E408AF"/>
    <w:rsid w:val="00E449A4"/>
    <w:rsid w:val="00E455A4"/>
    <w:rsid w:val="00E45A00"/>
    <w:rsid w:val="00E45A9C"/>
    <w:rsid w:val="00E509F5"/>
    <w:rsid w:val="00E50F07"/>
    <w:rsid w:val="00E52901"/>
    <w:rsid w:val="00E52C66"/>
    <w:rsid w:val="00E56055"/>
    <w:rsid w:val="00E56D2F"/>
    <w:rsid w:val="00E56FF6"/>
    <w:rsid w:val="00E57FBA"/>
    <w:rsid w:val="00E601B9"/>
    <w:rsid w:val="00E61060"/>
    <w:rsid w:val="00E61527"/>
    <w:rsid w:val="00E63FA2"/>
    <w:rsid w:val="00E6449D"/>
    <w:rsid w:val="00E70670"/>
    <w:rsid w:val="00E70838"/>
    <w:rsid w:val="00E7365D"/>
    <w:rsid w:val="00E759EA"/>
    <w:rsid w:val="00E75D13"/>
    <w:rsid w:val="00E8053D"/>
    <w:rsid w:val="00E814DD"/>
    <w:rsid w:val="00E81E9E"/>
    <w:rsid w:val="00E832E7"/>
    <w:rsid w:val="00E83407"/>
    <w:rsid w:val="00E8472E"/>
    <w:rsid w:val="00E84B3E"/>
    <w:rsid w:val="00E850CF"/>
    <w:rsid w:val="00E85AF3"/>
    <w:rsid w:val="00E86695"/>
    <w:rsid w:val="00E86B30"/>
    <w:rsid w:val="00E86C94"/>
    <w:rsid w:val="00E87FCA"/>
    <w:rsid w:val="00E94412"/>
    <w:rsid w:val="00E94DB1"/>
    <w:rsid w:val="00E962C9"/>
    <w:rsid w:val="00EA0624"/>
    <w:rsid w:val="00EA0A44"/>
    <w:rsid w:val="00EB1C45"/>
    <w:rsid w:val="00EB2BB2"/>
    <w:rsid w:val="00EB3FE8"/>
    <w:rsid w:val="00EB7F97"/>
    <w:rsid w:val="00EC075B"/>
    <w:rsid w:val="00EC13B5"/>
    <w:rsid w:val="00EC42F7"/>
    <w:rsid w:val="00EC43B2"/>
    <w:rsid w:val="00EC4965"/>
    <w:rsid w:val="00EC76F7"/>
    <w:rsid w:val="00ED0B5C"/>
    <w:rsid w:val="00ED1927"/>
    <w:rsid w:val="00ED1EE6"/>
    <w:rsid w:val="00ED1F9E"/>
    <w:rsid w:val="00ED4F8B"/>
    <w:rsid w:val="00ED51F1"/>
    <w:rsid w:val="00EE1A25"/>
    <w:rsid w:val="00EE1CA6"/>
    <w:rsid w:val="00EE432A"/>
    <w:rsid w:val="00EE4903"/>
    <w:rsid w:val="00EE741A"/>
    <w:rsid w:val="00EF60CC"/>
    <w:rsid w:val="00F057DF"/>
    <w:rsid w:val="00F05DD7"/>
    <w:rsid w:val="00F104FC"/>
    <w:rsid w:val="00F10D63"/>
    <w:rsid w:val="00F11538"/>
    <w:rsid w:val="00F11F36"/>
    <w:rsid w:val="00F15A52"/>
    <w:rsid w:val="00F16328"/>
    <w:rsid w:val="00F211ED"/>
    <w:rsid w:val="00F23773"/>
    <w:rsid w:val="00F23838"/>
    <w:rsid w:val="00F23EAC"/>
    <w:rsid w:val="00F26450"/>
    <w:rsid w:val="00F265E3"/>
    <w:rsid w:val="00F27801"/>
    <w:rsid w:val="00F3274B"/>
    <w:rsid w:val="00F37BAB"/>
    <w:rsid w:val="00F46AC4"/>
    <w:rsid w:val="00F47A54"/>
    <w:rsid w:val="00F535FE"/>
    <w:rsid w:val="00F53A70"/>
    <w:rsid w:val="00F53B43"/>
    <w:rsid w:val="00F53E88"/>
    <w:rsid w:val="00F600E6"/>
    <w:rsid w:val="00F63232"/>
    <w:rsid w:val="00F63801"/>
    <w:rsid w:val="00F63B71"/>
    <w:rsid w:val="00F67229"/>
    <w:rsid w:val="00F70142"/>
    <w:rsid w:val="00F709DE"/>
    <w:rsid w:val="00F74B2D"/>
    <w:rsid w:val="00F74F88"/>
    <w:rsid w:val="00F8048A"/>
    <w:rsid w:val="00F8414F"/>
    <w:rsid w:val="00F84511"/>
    <w:rsid w:val="00F84E67"/>
    <w:rsid w:val="00F855B6"/>
    <w:rsid w:val="00F90C01"/>
    <w:rsid w:val="00F9187F"/>
    <w:rsid w:val="00F92150"/>
    <w:rsid w:val="00F93CAD"/>
    <w:rsid w:val="00F9557E"/>
    <w:rsid w:val="00FA50A7"/>
    <w:rsid w:val="00FA6C34"/>
    <w:rsid w:val="00FA7364"/>
    <w:rsid w:val="00FA749B"/>
    <w:rsid w:val="00FB2BC4"/>
    <w:rsid w:val="00FB4FEB"/>
    <w:rsid w:val="00FB7567"/>
    <w:rsid w:val="00FB7610"/>
    <w:rsid w:val="00FC09EA"/>
    <w:rsid w:val="00FC140B"/>
    <w:rsid w:val="00FC23E1"/>
    <w:rsid w:val="00FC3F78"/>
    <w:rsid w:val="00FC6AC1"/>
    <w:rsid w:val="00FD3EC4"/>
    <w:rsid w:val="00FE07AE"/>
    <w:rsid w:val="00FE1E11"/>
    <w:rsid w:val="00FE73BE"/>
    <w:rsid w:val="00FF2F7F"/>
    <w:rsid w:val="00FF4515"/>
    <w:rsid w:val="00FF5673"/>
    <w:rsid w:val="00FF5E41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D8B876"/>
  <w15:chartTrackingRefBased/>
  <w15:docId w15:val="{0F68C1EF-CE21-44F6-B39B-8DC1FC89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E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76CD1"/>
    <w:rPr>
      <w:color w:val="0000FF"/>
      <w:u w:val="single"/>
    </w:rPr>
  </w:style>
  <w:style w:type="paragraph" w:styleId="Header">
    <w:name w:val="header"/>
    <w:basedOn w:val="Normal"/>
    <w:rsid w:val="00E87F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7FC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20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EAC"/>
    <w:pPr>
      <w:ind w:left="720"/>
    </w:pPr>
  </w:style>
  <w:style w:type="paragraph" w:styleId="BodyTextIndent3">
    <w:name w:val="Body Text Indent 3"/>
    <w:basedOn w:val="Normal"/>
    <w:link w:val="BodyTextIndent3Char"/>
    <w:rsid w:val="00A445A9"/>
    <w:pPr>
      <w:ind w:firstLine="720"/>
      <w:jc w:val="both"/>
    </w:pPr>
    <w:rPr>
      <w:rFonts w:ascii="Arial" w:hAnsi="Arial"/>
      <w:sz w:val="22"/>
      <w:szCs w:val="20"/>
    </w:rPr>
  </w:style>
  <w:style w:type="character" w:customStyle="1" w:styleId="BodyTextIndent3Char">
    <w:name w:val="Body Text Indent 3 Char"/>
    <w:link w:val="BodyTextIndent3"/>
    <w:rsid w:val="00A445A9"/>
    <w:rPr>
      <w:rFonts w:ascii="Arial" w:hAnsi="Arial"/>
      <w:sz w:val="22"/>
    </w:rPr>
  </w:style>
  <w:style w:type="character" w:styleId="CommentReference">
    <w:name w:val="annotation reference"/>
    <w:basedOn w:val="DefaultParagraphFont"/>
    <w:rsid w:val="00C249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49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49A2"/>
  </w:style>
  <w:style w:type="paragraph" w:styleId="CommentSubject">
    <w:name w:val="annotation subject"/>
    <w:basedOn w:val="CommentText"/>
    <w:next w:val="CommentText"/>
    <w:link w:val="CommentSubjectChar"/>
    <w:rsid w:val="00C24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49A2"/>
    <w:rPr>
      <w:b/>
      <w:bCs/>
    </w:rPr>
  </w:style>
  <w:style w:type="paragraph" w:styleId="BodyText">
    <w:name w:val="Body Text"/>
    <w:basedOn w:val="Normal"/>
    <w:link w:val="BodyTextChar"/>
    <w:rsid w:val="003E60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60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ACE08-DC41-4C3B-B2DD-E88E0590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TAMPA PORT AUTHORITY</vt:lpstr>
    </vt:vector>
  </TitlesOfParts>
  <Company>Tampa Port Authority</Company>
  <LinksUpToDate>false</LinksUpToDate>
  <CharactersWithSpaces>4704</CharactersWithSpaces>
  <SharedDoc>false</SharedDoc>
  <HLinks>
    <vt:vector size="6" baseType="variant">
      <vt:variant>
        <vt:i4>4587522</vt:i4>
      </vt:variant>
      <vt:variant>
        <vt:i4>0</vt:i4>
      </vt:variant>
      <vt:variant>
        <vt:i4>0</vt:i4>
      </vt:variant>
      <vt:variant>
        <vt:i4>5</vt:i4>
      </vt:variant>
      <vt:variant>
        <vt:lpwstr>http://www.tampaport.com/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TAMPA PORT AUTHORITY</dc:title>
  <dc:subject/>
  <dc:creator>RBOOTH</dc:creator>
  <cp:keywords/>
  <dc:description/>
  <cp:lastModifiedBy>PTB</cp:lastModifiedBy>
  <cp:revision>2</cp:revision>
  <cp:lastPrinted>2021-07-27T20:53:00Z</cp:lastPrinted>
  <dcterms:created xsi:type="dcterms:W3CDTF">2021-07-27T20:55:00Z</dcterms:created>
  <dcterms:modified xsi:type="dcterms:W3CDTF">2021-07-27T20:55:00Z</dcterms:modified>
</cp:coreProperties>
</file>